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48FE" w:rsidRDefault="009D48FE">
      <w:pPr>
        <w:jc w:val="center"/>
        <w:rPr>
          <w:bCs/>
          <w:sz w:val="36"/>
        </w:rPr>
      </w:pPr>
    </w:p>
    <w:p w:rsidR="009D48FE" w:rsidRDefault="009D48FE">
      <w:pPr>
        <w:jc w:val="center"/>
        <w:rPr>
          <w:bCs/>
          <w:sz w:val="36"/>
        </w:rPr>
      </w:pPr>
    </w:p>
    <w:p w:rsidR="009D48FE" w:rsidRDefault="009D48FE">
      <w:pPr>
        <w:jc w:val="center"/>
        <w:rPr>
          <w:bCs/>
          <w:sz w:val="36"/>
        </w:rPr>
      </w:pPr>
    </w:p>
    <w:p w:rsidR="009D48FE" w:rsidRDefault="004B1492">
      <w:pPr>
        <w:jc w:val="center"/>
        <w:rPr>
          <w:rFonts w:eastAsia="方正小标宋简体"/>
          <w:sz w:val="44"/>
          <w:szCs w:val="44"/>
        </w:rPr>
      </w:pPr>
      <w:r>
        <w:rPr>
          <w:rFonts w:eastAsia="方正小标宋简体" w:hint="eastAsia"/>
          <w:sz w:val="44"/>
          <w:szCs w:val="44"/>
        </w:rPr>
        <w:t>公共安全行业标准</w:t>
      </w:r>
    </w:p>
    <w:p w:rsidR="009D48FE" w:rsidRDefault="004B1492">
      <w:pPr>
        <w:jc w:val="center"/>
        <w:rPr>
          <w:rFonts w:eastAsia="方正小标宋简体"/>
          <w:sz w:val="44"/>
          <w:szCs w:val="44"/>
        </w:rPr>
      </w:pPr>
      <w:r>
        <w:rPr>
          <w:rFonts w:eastAsia="方正小标宋简体" w:hint="eastAsia"/>
          <w:sz w:val="44"/>
          <w:szCs w:val="44"/>
        </w:rPr>
        <w:t>《射频与视频一体化车辆识别设备通用规范》</w:t>
      </w:r>
    </w:p>
    <w:p w:rsidR="009D48FE" w:rsidRDefault="004B1492">
      <w:pPr>
        <w:jc w:val="center"/>
        <w:rPr>
          <w:spacing w:val="-20"/>
          <w:sz w:val="36"/>
          <w:szCs w:val="36"/>
        </w:rPr>
      </w:pPr>
      <w:r>
        <w:rPr>
          <w:rFonts w:hint="eastAsia"/>
          <w:spacing w:val="-20"/>
          <w:sz w:val="36"/>
          <w:szCs w:val="36"/>
        </w:rPr>
        <w:t>(</w:t>
      </w:r>
      <w:r>
        <w:rPr>
          <w:rFonts w:hint="eastAsia"/>
          <w:spacing w:val="-20"/>
          <w:sz w:val="36"/>
          <w:szCs w:val="36"/>
        </w:rPr>
        <w:t>征求意见稿</w:t>
      </w:r>
      <w:r>
        <w:rPr>
          <w:rFonts w:hint="eastAsia"/>
          <w:spacing w:val="-20"/>
          <w:sz w:val="36"/>
          <w:szCs w:val="36"/>
        </w:rPr>
        <w:t>)</w:t>
      </w:r>
    </w:p>
    <w:p w:rsidR="009D48FE" w:rsidRDefault="004B1492">
      <w:pPr>
        <w:jc w:val="center"/>
        <w:rPr>
          <w:rFonts w:eastAsia="方正小标宋简体"/>
          <w:sz w:val="52"/>
          <w:szCs w:val="52"/>
        </w:rPr>
      </w:pPr>
      <w:r>
        <w:rPr>
          <w:rFonts w:eastAsia="方正小标宋简体" w:hint="eastAsia"/>
          <w:sz w:val="52"/>
          <w:szCs w:val="52"/>
        </w:rPr>
        <w:t>编制说明</w:t>
      </w:r>
    </w:p>
    <w:p w:rsidR="009D48FE" w:rsidRDefault="009D48FE">
      <w:pPr>
        <w:rPr>
          <w:sz w:val="72"/>
          <w:szCs w:val="72"/>
        </w:rPr>
      </w:pPr>
    </w:p>
    <w:p w:rsidR="009D48FE" w:rsidRDefault="009D48FE">
      <w:pPr>
        <w:rPr>
          <w:sz w:val="28"/>
        </w:rPr>
      </w:pPr>
    </w:p>
    <w:p w:rsidR="009D48FE" w:rsidRDefault="009D48FE">
      <w:pPr>
        <w:rPr>
          <w:sz w:val="28"/>
        </w:rPr>
      </w:pPr>
    </w:p>
    <w:p w:rsidR="009D48FE" w:rsidRDefault="009D48FE">
      <w:pPr>
        <w:rPr>
          <w:sz w:val="28"/>
        </w:rPr>
      </w:pPr>
    </w:p>
    <w:p w:rsidR="009D48FE" w:rsidRDefault="009D48FE">
      <w:pPr>
        <w:rPr>
          <w:sz w:val="28"/>
        </w:rPr>
      </w:pPr>
    </w:p>
    <w:p w:rsidR="009D48FE" w:rsidRDefault="009D48FE">
      <w:pPr>
        <w:rPr>
          <w:sz w:val="28"/>
        </w:rPr>
      </w:pPr>
    </w:p>
    <w:p w:rsidR="009D48FE" w:rsidRDefault="009D48FE">
      <w:pPr>
        <w:rPr>
          <w:sz w:val="28"/>
        </w:rPr>
      </w:pPr>
    </w:p>
    <w:p w:rsidR="009D48FE" w:rsidRDefault="009D48FE">
      <w:pPr>
        <w:rPr>
          <w:sz w:val="28"/>
        </w:rPr>
      </w:pPr>
    </w:p>
    <w:p w:rsidR="009D48FE" w:rsidRDefault="004B1492">
      <w:pPr>
        <w:keepNext/>
        <w:keepLines/>
        <w:autoSpaceDN w:val="0"/>
        <w:spacing w:line="360" w:lineRule="auto"/>
        <w:jc w:val="center"/>
        <w:rPr>
          <w:sz w:val="36"/>
        </w:rPr>
      </w:pPr>
      <w:r>
        <w:rPr>
          <w:rFonts w:hint="eastAsia"/>
          <w:sz w:val="36"/>
        </w:rPr>
        <w:t>标准项目组</w:t>
      </w:r>
    </w:p>
    <w:p w:rsidR="009D48FE" w:rsidRDefault="004B1492">
      <w:pPr>
        <w:jc w:val="center"/>
        <w:rPr>
          <w:rFonts w:ascii="宋体"/>
          <w:sz w:val="32"/>
          <w:szCs w:val="32"/>
        </w:rPr>
      </w:pPr>
      <w:r>
        <w:rPr>
          <w:rFonts w:hint="eastAsia"/>
          <w:sz w:val="36"/>
        </w:rPr>
        <w:t>20</w:t>
      </w:r>
      <w:r>
        <w:rPr>
          <w:sz w:val="36"/>
        </w:rPr>
        <w:t>20</w:t>
      </w:r>
      <w:r>
        <w:rPr>
          <w:rFonts w:hint="eastAsia"/>
          <w:sz w:val="36"/>
        </w:rPr>
        <w:t>年</w:t>
      </w:r>
      <w:r w:rsidR="00E409F7">
        <w:rPr>
          <w:rFonts w:hint="eastAsia"/>
          <w:sz w:val="36"/>
        </w:rPr>
        <w:t>3</w:t>
      </w:r>
      <w:r>
        <w:rPr>
          <w:rFonts w:hint="eastAsia"/>
          <w:sz w:val="36"/>
        </w:rPr>
        <w:t>月</w:t>
      </w:r>
      <w:r>
        <w:rPr>
          <w:rFonts w:ascii="仿宋" w:eastAsia="仿宋" w:hAnsi="仿宋" w:cstheme="minorBidi"/>
          <w:sz w:val="32"/>
          <w:szCs w:val="32"/>
        </w:rPr>
        <w:br/>
      </w:r>
    </w:p>
    <w:p w:rsidR="009D48FE" w:rsidRDefault="004B1492">
      <w:pPr>
        <w:snapToGrid w:val="0"/>
        <w:jc w:val="center"/>
        <w:outlineLvl w:val="0"/>
        <w:rPr>
          <w:rFonts w:eastAsia="方正小标宋简体"/>
          <w:sz w:val="40"/>
          <w:szCs w:val="40"/>
        </w:rPr>
      </w:pPr>
      <w:r>
        <w:rPr>
          <w:rFonts w:eastAsia="方正小标宋简体" w:hint="eastAsia"/>
          <w:sz w:val="40"/>
          <w:szCs w:val="40"/>
        </w:rPr>
        <w:lastRenderedPageBreak/>
        <w:t>公共安全行业标准</w:t>
      </w:r>
    </w:p>
    <w:p w:rsidR="009D48FE" w:rsidRDefault="004B1492">
      <w:pPr>
        <w:snapToGrid w:val="0"/>
        <w:jc w:val="center"/>
        <w:outlineLvl w:val="0"/>
        <w:rPr>
          <w:rFonts w:eastAsia="方正小标宋简体"/>
          <w:sz w:val="40"/>
          <w:szCs w:val="40"/>
        </w:rPr>
      </w:pPr>
      <w:r>
        <w:rPr>
          <w:rFonts w:eastAsia="方正小标宋简体" w:hint="eastAsia"/>
          <w:sz w:val="40"/>
          <w:szCs w:val="40"/>
        </w:rPr>
        <w:t>《射频与视频一体化车辆识别设备通用规范》</w:t>
      </w:r>
    </w:p>
    <w:p w:rsidR="009D48FE" w:rsidRDefault="004B1492">
      <w:pPr>
        <w:jc w:val="center"/>
        <w:rPr>
          <w:spacing w:val="-20"/>
          <w:sz w:val="40"/>
          <w:szCs w:val="40"/>
        </w:rPr>
      </w:pPr>
      <w:r>
        <w:rPr>
          <w:rFonts w:hint="eastAsia"/>
          <w:spacing w:val="-20"/>
          <w:sz w:val="40"/>
          <w:szCs w:val="40"/>
        </w:rPr>
        <w:t>（征求意见稿）</w:t>
      </w:r>
    </w:p>
    <w:p w:rsidR="009D48FE" w:rsidRDefault="004B1492">
      <w:pPr>
        <w:snapToGrid w:val="0"/>
        <w:jc w:val="center"/>
        <w:outlineLvl w:val="0"/>
        <w:rPr>
          <w:rFonts w:eastAsia="方正小标宋简体"/>
          <w:sz w:val="40"/>
          <w:szCs w:val="40"/>
        </w:rPr>
      </w:pPr>
      <w:r>
        <w:rPr>
          <w:rFonts w:eastAsia="方正小标宋简体" w:hint="eastAsia"/>
          <w:sz w:val="40"/>
          <w:szCs w:val="40"/>
        </w:rPr>
        <w:t>编</w:t>
      </w:r>
      <w:r>
        <w:rPr>
          <w:rFonts w:eastAsia="方正小标宋简体" w:hint="eastAsia"/>
          <w:sz w:val="40"/>
          <w:szCs w:val="40"/>
        </w:rPr>
        <w:t xml:space="preserve"> </w:t>
      </w:r>
      <w:r>
        <w:rPr>
          <w:rFonts w:eastAsia="方正小标宋简体" w:hint="eastAsia"/>
          <w:sz w:val="40"/>
          <w:szCs w:val="40"/>
        </w:rPr>
        <w:t>制</w:t>
      </w:r>
      <w:r>
        <w:rPr>
          <w:rFonts w:eastAsia="方正小标宋简体" w:hint="eastAsia"/>
          <w:sz w:val="40"/>
          <w:szCs w:val="40"/>
        </w:rPr>
        <w:t xml:space="preserve"> </w:t>
      </w:r>
      <w:r>
        <w:rPr>
          <w:rFonts w:eastAsia="方正小标宋简体" w:hint="eastAsia"/>
          <w:sz w:val="40"/>
          <w:szCs w:val="40"/>
        </w:rPr>
        <w:t>说</w:t>
      </w:r>
      <w:r>
        <w:rPr>
          <w:rFonts w:eastAsia="方正小标宋简体" w:hint="eastAsia"/>
          <w:sz w:val="40"/>
          <w:szCs w:val="40"/>
        </w:rPr>
        <w:t xml:space="preserve"> </w:t>
      </w:r>
      <w:r>
        <w:rPr>
          <w:rFonts w:eastAsia="方正小标宋简体" w:hint="eastAsia"/>
          <w:sz w:val="40"/>
          <w:szCs w:val="40"/>
        </w:rPr>
        <w:t>明</w:t>
      </w:r>
    </w:p>
    <w:p w:rsidR="009D48FE" w:rsidRDefault="004B1492">
      <w:pPr>
        <w:ind w:firstLineChars="200" w:firstLine="560"/>
        <w:outlineLvl w:val="0"/>
        <w:rPr>
          <w:rFonts w:eastAsia="黑体"/>
          <w:sz w:val="28"/>
          <w:szCs w:val="28"/>
        </w:rPr>
      </w:pPr>
      <w:r>
        <w:rPr>
          <w:rFonts w:eastAsia="黑体" w:hint="eastAsia"/>
          <w:sz w:val="28"/>
          <w:szCs w:val="28"/>
        </w:rPr>
        <w:t>一、工作简况</w:t>
      </w:r>
    </w:p>
    <w:p w:rsidR="009D48FE" w:rsidRDefault="004B1492">
      <w:pPr>
        <w:ind w:firstLineChars="200" w:firstLine="562"/>
        <w:outlineLvl w:val="0"/>
        <w:rPr>
          <w:rFonts w:eastAsia="仿宋_GB2312"/>
          <w:b/>
          <w:bCs/>
          <w:sz w:val="28"/>
          <w:szCs w:val="28"/>
        </w:rPr>
      </w:pPr>
      <w:r>
        <w:rPr>
          <w:rFonts w:eastAsia="仿宋_GB2312" w:hint="eastAsia"/>
          <w:b/>
          <w:bCs/>
          <w:sz w:val="28"/>
          <w:szCs w:val="28"/>
        </w:rPr>
        <w:t>1</w:t>
      </w:r>
      <w:r>
        <w:rPr>
          <w:rFonts w:eastAsia="仿宋_GB2312" w:hint="eastAsia"/>
          <w:b/>
          <w:bCs/>
          <w:sz w:val="28"/>
          <w:szCs w:val="28"/>
        </w:rPr>
        <w:t>、任务来源</w:t>
      </w:r>
    </w:p>
    <w:p w:rsidR="00554277" w:rsidRPr="00554277" w:rsidRDefault="004B1492" w:rsidP="00554277">
      <w:pPr>
        <w:ind w:firstLineChars="200" w:firstLine="560"/>
        <w:rPr>
          <w:rFonts w:eastAsia="仿宋_GB2312"/>
          <w:sz w:val="28"/>
          <w:szCs w:val="28"/>
        </w:rPr>
      </w:pPr>
      <w:r>
        <w:rPr>
          <w:rFonts w:eastAsia="仿宋_GB2312" w:hint="eastAsia"/>
          <w:sz w:val="28"/>
          <w:szCs w:val="28"/>
        </w:rPr>
        <w:t>根据国家重点研究计划课题《危险品运输车辆识别跟踪技术及系统》（课题编号：</w:t>
      </w:r>
      <w:r>
        <w:rPr>
          <w:rFonts w:eastAsia="仿宋_GB2312" w:hint="eastAsia"/>
          <w:sz w:val="28"/>
          <w:szCs w:val="28"/>
        </w:rPr>
        <w:t>2017YFC0804806</w:t>
      </w:r>
      <w:r>
        <w:rPr>
          <w:rFonts w:eastAsia="仿宋_GB2312" w:hint="eastAsia"/>
          <w:sz w:val="28"/>
          <w:szCs w:val="28"/>
        </w:rPr>
        <w:t>）</w:t>
      </w:r>
      <w:r w:rsidR="00554277">
        <w:rPr>
          <w:rFonts w:eastAsia="仿宋_GB2312" w:hint="eastAsia"/>
          <w:sz w:val="28"/>
          <w:szCs w:val="28"/>
        </w:rPr>
        <w:t>和</w:t>
      </w:r>
      <w:r w:rsidR="00554277" w:rsidRPr="00554277">
        <w:rPr>
          <w:rFonts w:eastAsia="仿宋_GB2312" w:hint="eastAsia"/>
          <w:sz w:val="28"/>
          <w:szCs w:val="28"/>
        </w:rPr>
        <w:t>公安部《关于下达</w:t>
      </w:r>
      <w:r w:rsidR="00554277" w:rsidRPr="00554277">
        <w:rPr>
          <w:rFonts w:eastAsia="仿宋_GB2312" w:hint="eastAsia"/>
          <w:sz w:val="28"/>
          <w:szCs w:val="28"/>
        </w:rPr>
        <w:t>201</w:t>
      </w:r>
      <w:r w:rsidR="00554277" w:rsidRPr="00554277">
        <w:rPr>
          <w:rFonts w:eastAsia="仿宋_GB2312"/>
          <w:sz w:val="28"/>
          <w:szCs w:val="28"/>
        </w:rPr>
        <w:t>9</w:t>
      </w:r>
      <w:r w:rsidR="00554277" w:rsidRPr="00554277">
        <w:rPr>
          <w:rFonts w:eastAsia="仿宋_GB2312" w:hint="eastAsia"/>
          <w:sz w:val="28"/>
          <w:szCs w:val="28"/>
        </w:rPr>
        <w:t>年度公安部科技计划和公共安全行业标准制修订计划及补助经费的通知》（公科信传发［</w:t>
      </w:r>
      <w:r w:rsidR="00554277" w:rsidRPr="00554277">
        <w:rPr>
          <w:rFonts w:eastAsia="仿宋_GB2312" w:hint="eastAsia"/>
          <w:sz w:val="28"/>
          <w:szCs w:val="28"/>
        </w:rPr>
        <w:t>201</w:t>
      </w:r>
      <w:r w:rsidR="00554277" w:rsidRPr="00554277">
        <w:rPr>
          <w:rFonts w:eastAsia="仿宋_GB2312"/>
          <w:sz w:val="28"/>
          <w:szCs w:val="28"/>
        </w:rPr>
        <w:t>9</w:t>
      </w:r>
      <w:r w:rsidR="00554277" w:rsidRPr="00554277">
        <w:rPr>
          <w:rFonts w:eastAsia="仿宋_GB2312" w:hint="eastAsia"/>
          <w:sz w:val="28"/>
          <w:szCs w:val="28"/>
        </w:rPr>
        <w:t>］</w:t>
      </w:r>
      <w:r w:rsidR="00554277" w:rsidRPr="00554277">
        <w:rPr>
          <w:rFonts w:eastAsia="仿宋_GB2312"/>
          <w:sz w:val="28"/>
          <w:szCs w:val="28"/>
        </w:rPr>
        <w:t>279</w:t>
      </w:r>
      <w:r w:rsidR="00554277" w:rsidRPr="00554277">
        <w:rPr>
          <w:rFonts w:eastAsia="仿宋_GB2312" w:hint="eastAsia"/>
          <w:sz w:val="28"/>
          <w:szCs w:val="28"/>
        </w:rPr>
        <w:t>号）的要求，由公安部交通管理科学研究所承担公共安全行业标准《射频与视频一体化车辆识别设备通用技术条件》</w:t>
      </w:r>
      <w:r w:rsidR="00554277" w:rsidRPr="00554277">
        <w:rPr>
          <w:rFonts w:eastAsia="仿宋_GB2312"/>
          <w:sz w:val="28"/>
          <w:szCs w:val="28"/>
        </w:rPr>
        <w:t>的</w:t>
      </w:r>
      <w:r w:rsidR="00554277">
        <w:rPr>
          <w:rFonts w:eastAsia="仿宋_GB2312" w:hint="eastAsia"/>
          <w:sz w:val="28"/>
          <w:szCs w:val="28"/>
        </w:rPr>
        <w:t>制定</w:t>
      </w:r>
      <w:r w:rsidR="00554277" w:rsidRPr="00554277">
        <w:rPr>
          <w:rFonts w:eastAsia="仿宋_GB2312"/>
          <w:sz w:val="28"/>
          <w:szCs w:val="28"/>
        </w:rPr>
        <w:t>工作</w:t>
      </w:r>
      <w:r w:rsidR="00554277" w:rsidRPr="00554277">
        <w:rPr>
          <w:rFonts w:eastAsia="仿宋_GB2312" w:hint="eastAsia"/>
          <w:sz w:val="28"/>
          <w:szCs w:val="28"/>
        </w:rPr>
        <w:t>（项目编号</w:t>
      </w:r>
      <w:r w:rsidR="00554277" w:rsidRPr="00554277">
        <w:rPr>
          <w:rFonts w:eastAsia="仿宋_GB2312"/>
          <w:sz w:val="28"/>
          <w:szCs w:val="28"/>
        </w:rPr>
        <w:t>2019BZ03</w:t>
      </w:r>
      <w:r w:rsidR="00554277">
        <w:rPr>
          <w:rFonts w:eastAsia="仿宋_GB2312"/>
          <w:sz w:val="28"/>
          <w:szCs w:val="28"/>
        </w:rPr>
        <w:t>4</w:t>
      </w:r>
      <w:r w:rsidR="00554277" w:rsidRPr="00554277">
        <w:rPr>
          <w:rFonts w:eastAsia="仿宋_GB2312" w:hint="eastAsia"/>
          <w:sz w:val="28"/>
          <w:szCs w:val="28"/>
        </w:rPr>
        <w:t>）。</w:t>
      </w:r>
    </w:p>
    <w:p w:rsidR="009D48FE" w:rsidRDefault="004B1492">
      <w:pPr>
        <w:ind w:firstLineChars="200" w:firstLine="562"/>
        <w:outlineLvl w:val="0"/>
        <w:rPr>
          <w:rFonts w:eastAsia="仿宋_GB2312"/>
          <w:b/>
          <w:bCs/>
          <w:sz w:val="28"/>
          <w:szCs w:val="28"/>
        </w:rPr>
      </w:pPr>
      <w:bookmarkStart w:id="0" w:name="_GoBack"/>
      <w:bookmarkEnd w:id="0"/>
      <w:r>
        <w:rPr>
          <w:rFonts w:eastAsia="仿宋_GB2312" w:hint="eastAsia"/>
          <w:b/>
          <w:bCs/>
          <w:sz w:val="28"/>
          <w:szCs w:val="28"/>
        </w:rPr>
        <w:t>2</w:t>
      </w:r>
      <w:r>
        <w:rPr>
          <w:rFonts w:eastAsia="仿宋_GB2312" w:hint="eastAsia"/>
          <w:b/>
          <w:bCs/>
          <w:sz w:val="28"/>
          <w:szCs w:val="28"/>
        </w:rPr>
        <w:t>、起草单位情况</w:t>
      </w:r>
    </w:p>
    <w:p w:rsidR="009D48FE" w:rsidRDefault="004B1492">
      <w:pPr>
        <w:ind w:firstLineChars="200" w:firstLine="560"/>
        <w:rPr>
          <w:rFonts w:eastAsia="仿宋_GB2312"/>
          <w:sz w:val="28"/>
          <w:szCs w:val="28"/>
        </w:rPr>
      </w:pPr>
      <w:r>
        <w:rPr>
          <w:rFonts w:eastAsia="仿宋_GB2312" w:hint="eastAsia"/>
          <w:sz w:val="28"/>
          <w:szCs w:val="28"/>
        </w:rPr>
        <w:t>标准负责起草单位，公安部交通管理科学研究所主要负责评估指标体系架构设计和指标定义。</w:t>
      </w:r>
    </w:p>
    <w:p w:rsidR="009D48FE" w:rsidRDefault="004B1492">
      <w:pPr>
        <w:ind w:firstLineChars="200" w:firstLine="560"/>
        <w:rPr>
          <w:rFonts w:eastAsia="仿宋_GB2312"/>
          <w:sz w:val="28"/>
          <w:szCs w:val="28"/>
        </w:rPr>
      </w:pPr>
      <w:r>
        <w:rPr>
          <w:rFonts w:eastAsia="仿宋_GB2312" w:hint="eastAsia"/>
          <w:sz w:val="28"/>
          <w:szCs w:val="28"/>
        </w:rPr>
        <w:t>标准参与起草单位，无锡华通智能交通技术开发有限公司主要负责指标参数分析评估；国家道路交通安全产品质量监督检验中心主要负责测试方法制定和验证；浙江大华技术股份有限公司、高新兴智联科技有限公司、江苏金中天智能科技有限公司在本标准制定过程中负责产品试制和模拟验证。</w:t>
      </w:r>
    </w:p>
    <w:p w:rsidR="009D48FE" w:rsidRDefault="004B1492">
      <w:pPr>
        <w:ind w:firstLineChars="200" w:firstLine="562"/>
        <w:outlineLvl w:val="0"/>
        <w:rPr>
          <w:rFonts w:eastAsia="仿宋_GB2312"/>
          <w:b/>
          <w:bCs/>
          <w:sz w:val="28"/>
          <w:szCs w:val="28"/>
        </w:rPr>
      </w:pPr>
      <w:r>
        <w:rPr>
          <w:rFonts w:eastAsia="仿宋_GB2312" w:hint="eastAsia"/>
          <w:b/>
          <w:bCs/>
          <w:sz w:val="28"/>
          <w:szCs w:val="28"/>
        </w:rPr>
        <w:lastRenderedPageBreak/>
        <w:t>3</w:t>
      </w:r>
      <w:r>
        <w:rPr>
          <w:rFonts w:eastAsia="仿宋_GB2312" w:hint="eastAsia"/>
          <w:b/>
          <w:bCs/>
          <w:sz w:val="28"/>
          <w:szCs w:val="28"/>
        </w:rPr>
        <w:t>、主要起草人及其所做的工作</w:t>
      </w:r>
    </w:p>
    <w:p w:rsidR="009D48FE" w:rsidRDefault="004B1492">
      <w:pPr>
        <w:ind w:firstLineChars="200" w:firstLine="560"/>
        <w:rPr>
          <w:rFonts w:eastAsia="仿宋_GB2312"/>
          <w:sz w:val="28"/>
          <w:szCs w:val="28"/>
        </w:rPr>
      </w:pPr>
      <w:r>
        <w:rPr>
          <w:rFonts w:eastAsia="仿宋_GB2312" w:hint="eastAsia"/>
          <w:sz w:val="28"/>
          <w:szCs w:val="28"/>
        </w:rPr>
        <w:t>标准起草人王军华作为标准负责人，负责对标准的总体框架和指标体系的构建，并对标准的制修订工作流程包括相关硬件产品的研发等进行安排。评估对象选</w:t>
      </w:r>
      <w:r>
        <w:rPr>
          <w:rFonts w:eastAsia="仿宋_GB2312" w:hint="eastAsia"/>
          <w:sz w:val="28"/>
          <w:szCs w:val="28"/>
        </w:rPr>
        <w:t>择、评估指标体系构建。</w:t>
      </w:r>
    </w:p>
    <w:p w:rsidR="009D48FE" w:rsidRDefault="004B1492">
      <w:pPr>
        <w:ind w:firstLineChars="200" w:firstLine="560"/>
        <w:rPr>
          <w:rFonts w:eastAsia="仿宋_GB2312"/>
          <w:sz w:val="28"/>
          <w:szCs w:val="28"/>
        </w:rPr>
      </w:pPr>
      <w:r>
        <w:rPr>
          <w:rFonts w:eastAsia="仿宋_GB2312" w:hint="eastAsia"/>
          <w:sz w:val="28"/>
          <w:szCs w:val="28"/>
        </w:rPr>
        <w:t>标准起草人朱剑欣负责标准技术要求的指标定义和选择；袁晓君负责标准试验方法的研究和制定；蒋虎负责针对标准相关产品兼容性和安全性的研究；林万华负责标准具体技术指标数据的测试和计算方法研究；胡家彬负责标准中质量评定程序以及包装运输相关内容的调研和制定；陈希韬负责搭设测试环境进行实验模拟；沈惠良、王耀东、陆琰负责标准相关产品的试制和实际道路的数据采集。</w:t>
      </w:r>
    </w:p>
    <w:p w:rsidR="009D48FE" w:rsidRDefault="004B1492">
      <w:pPr>
        <w:ind w:firstLineChars="200" w:firstLine="562"/>
        <w:outlineLvl w:val="0"/>
        <w:rPr>
          <w:rFonts w:eastAsia="仿宋_GB2312"/>
          <w:b/>
          <w:bCs/>
          <w:sz w:val="28"/>
          <w:szCs w:val="28"/>
        </w:rPr>
      </w:pPr>
      <w:r>
        <w:rPr>
          <w:rFonts w:eastAsia="仿宋_GB2312" w:hint="eastAsia"/>
          <w:b/>
          <w:bCs/>
          <w:sz w:val="28"/>
          <w:szCs w:val="28"/>
        </w:rPr>
        <w:t>4</w:t>
      </w:r>
      <w:r>
        <w:rPr>
          <w:rFonts w:eastAsia="仿宋_GB2312" w:hint="eastAsia"/>
          <w:b/>
          <w:bCs/>
          <w:sz w:val="28"/>
          <w:szCs w:val="28"/>
        </w:rPr>
        <w:t>、主要工作过程</w:t>
      </w:r>
    </w:p>
    <w:p w:rsidR="009D48FE" w:rsidRDefault="004B1492">
      <w:pPr>
        <w:ind w:firstLineChars="200" w:firstLine="560"/>
        <w:rPr>
          <w:rFonts w:eastAsia="仿宋_GB2312"/>
          <w:sz w:val="28"/>
          <w:szCs w:val="28"/>
        </w:rPr>
      </w:pPr>
      <w:r>
        <w:rPr>
          <w:rFonts w:eastAsia="仿宋_GB2312" w:hint="eastAsia"/>
          <w:sz w:val="28"/>
          <w:szCs w:val="28"/>
        </w:rPr>
        <w:t>（一）申请立项</w:t>
      </w:r>
    </w:p>
    <w:p w:rsidR="009D48FE" w:rsidRDefault="004B1492">
      <w:pPr>
        <w:ind w:firstLineChars="200" w:firstLine="560"/>
        <w:rPr>
          <w:rFonts w:eastAsia="仿宋_GB2312"/>
          <w:sz w:val="28"/>
          <w:szCs w:val="28"/>
        </w:rPr>
      </w:pPr>
      <w:r>
        <w:rPr>
          <w:rFonts w:eastAsia="仿宋_GB2312" w:hint="eastAsia"/>
          <w:sz w:val="28"/>
          <w:szCs w:val="28"/>
        </w:rPr>
        <w:t>2016</w:t>
      </w:r>
      <w:r>
        <w:rPr>
          <w:rFonts w:eastAsia="仿宋_GB2312" w:hint="eastAsia"/>
          <w:sz w:val="28"/>
          <w:szCs w:val="28"/>
        </w:rPr>
        <w:t>年开始，机动车电子标识在深圳市、无锡市示范应用，在实施过程中，根据需要在部分路段试点使用了电子标识</w:t>
      </w:r>
      <w:r>
        <w:rPr>
          <w:rFonts w:eastAsia="仿宋_GB2312" w:hint="eastAsia"/>
          <w:sz w:val="28"/>
          <w:szCs w:val="28"/>
        </w:rPr>
        <w:t>和车辆视频图像一体化识读设备，一方面充分利用现有杆件等基础设施，减少基础设施的巨额投入；另一方面，在通过电子标识获取车辆数字身份基础上，辅以现有的视频图像信息作为执法证据，充分发挥两者间的技术互补优势，应用效果良好。鉴于一体化设备的高集成度、较低的投入、高效的执法应用效率等特点，是机动车电子标识应用的重要方式，有必要制定标准，促进相关设备的规范化生产、使用，推动交通管理应用向数字化、网络化、精细化管理</w:t>
      </w:r>
      <w:r>
        <w:rPr>
          <w:rFonts w:eastAsia="仿宋_GB2312" w:hint="eastAsia"/>
          <w:sz w:val="28"/>
          <w:szCs w:val="28"/>
        </w:rPr>
        <w:lastRenderedPageBreak/>
        <w:t>方向发展。另外，随着国家标准《电动自行车安全技术规范》（</w:t>
      </w:r>
      <w:r>
        <w:rPr>
          <w:rFonts w:eastAsia="仿宋_GB2312" w:hint="eastAsia"/>
          <w:sz w:val="28"/>
          <w:szCs w:val="28"/>
        </w:rPr>
        <w:t>GB17761-2018</w:t>
      </w:r>
      <w:r>
        <w:rPr>
          <w:rFonts w:eastAsia="仿宋_GB2312" w:hint="eastAsia"/>
          <w:sz w:val="28"/>
          <w:szCs w:val="28"/>
        </w:rPr>
        <w:t>）的发布实施，针对电动自行车</w:t>
      </w:r>
      <w:r>
        <w:rPr>
          <w:rFonts w:eastAsia="仿宋_GB2312" w:hint="eastAsia"/>
          <w:sz w:val="28"/>
          <w:szCs w:val="28"/>
        </w:rPr>
        <w:t>的安全行车问题已成为全社会的热点。在逐渐淘汰非标电动自行车的过程中，也亟需新的电动自行车识别技术手段和管理方式，而已经应用于机动车的电子标识技术体系可以发挥极大的作用。</w:t>
      </w:r>
    </w:p>
    <w:p w:rsidR="009D48FE" w:rsidRDefault="004B1492">
      <w:pPr>
        <w:ind w:firstLineChars="200" w:firstLine="560"/>
        <w:rPr>
          <w:rFonts w:eastAsia="仿宋_GB2312"/>
          <w:sz w:val="28"/>
          <w:szCs w:val="28"/>
        </w:rPr>
      </w:pPr>
      <w:r>
        <w:rPr>
          <w:rFonts w:eastAsia="仿宋_GB2312" w:hint="eastAsia"/>
          <w:sz w:val="28"/>
          <w:szCs w:val="28"/>
        </w:rPr>
        <w:t>但是，由于国内尚未制定专门的射频与视频相接合的设备的相关标准，行业内采用的技术方案差异较大，造成互不兼容，无法满足目前交通管理和机动车电子标识应用需求，难以适应汽车和非机动车跨区域流动的特点和需求。为此，公安部交通管理科学研究所提出了编制《射频与视频一体化车辆识别设备通用技术条件》行业标准的立项申请，推动机动车电子标识相关设备技术的发展，规</w:t>
      </w:r>
      <w:r>
        <w:rPr>
          <w:rFonts w:eastAsia="仿宋_GB2312" w:hint="eastAsia"/>
          <w:sz w:val="28"/>
          <w:szCs w:val="28"/>
        </w:rPr>
        <w:t>范和引领各地射频与视频一体化车辆识别设备以及涉车</w:t>
      </w:r>
      <w:r>
        <w:rPr>
          <w:rFonts w:eastAsia="仿宋_GB2312" w:hint="eastAsia"/>
          <w:sz w:val="28"/>
          <w:szCs w:val="28"/>
        </w:rPr>
        <w:t>RFID</w:t>
      </w:r>
      <w:r>
        <w:rPr>
          <w:rFonts w:eastAsia="仿宋_GB2312" w:hint="eastAsia"/>
          <w:sz w:val="28"/>
          <w:szCs w:val="28"/>
        </w:rPr>
        <w:t>电子标识的应用。</w:t>
      </w:r>
    </w:p>
    <w:p w:rsidR="009D48FE" w:rsidRDefault="004B1492">
      <w:pPr>
        <w:ind w:firstLineChars="200" w:firstLine="560"/>
        <w:rPr>
          <w:rFonts w:eastAsia="仿宋_GB2312"/>
          <w:sz w:val="28"/>
          <w:szCs w:val="28"/>
        </w:rPr>
      </w:pPr>
      <w:r>
        <w:rPr>
          <w:rFonts w:eastAsia="仿宋_GB2312" w:hint="eastAsia"/>
          <w:sz w:val="28"/>
          <w:szCs w:val="28"/>
        </w:rPr>
        <w:t>我所负责起草了机动车电子标识系列推荐性国家标准，其中《机动车电子标识读写设备通用规范》（</w:t>
      </w:r>
      <w:r>
        <w:rPr>
          <w:rFonts w:eastAsia="仿宋_GB2312" w:hint="eastAsia"/>
          <w:sz w:val="28"/>
          <w:szCs w:val="28"/>
        </w:rPr>
        <w:t>GB/T 35786-2017</w:t>
      </w:r>
      <w:r>
        <w:rPr>
          <w:rFonts w:eastAsia="仿宋_GB2312" w:hint="eastAsia"/>
          <w:sz w:val="28"/>
          <w:szCs w:val="28"/>
        </w:rPr>
        <w:t>）等</w:t>
      </w:r>
      <w:r>
        <w:rPr>
          <w:rFonts w:eastAsia="仿宋_GB2312" w:hint="eastAsia"/>
          <w:sz w:val="28"/>
          <w:szCs w:val="28"/>
        </w:rPr>
        <w:t>6</w:t>
      </w:r>
      <w:r>
        <w:rPr>
          <w:rFonts w:eastAsia="仿宋_GB2312" w:hint="eastAsia"/>
          <w:sz w:val="28"/>
          <w:szCs w:val="28"/>
        </w:rPr>
        <w:t>项标准已于</w:t>
      </w:r>
      <w:r>
        <w:rPr>
          <w:rFonts w:eastAsia="仿宋_GB2312" w:hint="eastAsia"/>
          <w:sz w:val="28"/>
          <w:szCs w:val="28"/>
        </w:rPr>
        <w:t>2017</w:t>
      </w:r>
      <w:r>
        <w:rPr>
          <w:rFonts w:eastAsia="仿宋_GB2312" w:hint="eastAsia"/>
          <w:sz w:val="28"/>
          <w:szCs w:val="28"/>
        </w:rPr>
        <w:t>年</w:t>
      </w:r>
      <w:r>
        <w:rPr>
          <w:rFonts w:eastAsia="仿宋_GB2312" w:hint="eastAsia"/>
          <w:sz w:val="28"/>
          <w:szCs w:val="28"/>
        </w:rPr>
        <w:t>12</w:t>
      </w:r>
      <w:r>
        <w:rPr>
          <w:rFonts w:eastAsia="仿宋_GB2312" w:hint="eastAsia"/>
          <w:sz w:val="28"/>
          <w:szCs w:val="28"/>
        </w:rPr>
        <w:t>月</w:t>
      </w:r>
      <w:r>
        <w:rPr>
          <w:rFonts w:eastAsia="仿宋_GB2312" w:hint="eastAsia"/>
          <w:sz w:val="28"/>
          <w:szCs w:val="28"/>
        </w:rPr>
        <w:t>29</w:t>
      </w:r>
      <w:r>
        <w:rPr>
          <w:rFonts w:eastAsia="仿宋_GB2312" w:hint="eastAsia"/>
          <w:sz w:val="28"/>
          <w:szCs w:val="28"/>
        </w:rPr>
        <w:t>日由国家质量监督检验检疫总局、国家标准化管理委员会正式发布。另有《机动车电子标识密钥管理系统技术要求》等</w:t>
      </w:r>
      <w:r>
        <w:rPr>
          <w:rFonts w:eastAsia="仿宋_GB2312" w:hint="eastAsia"/>
          <w:sz w:val="28"/>
          <w:szCs w:val="28"/>
        </w:rPr>
        <w:t>2</w:t>
      </w:r>
      <w:r>
        <w:rPr>
          <w:rFonts w:eastAsia="仿宋_GB2312" w:hint="eastAsia"/>
          <w:sz w:val="28"/>
          <w:szCs w:val="28"/>
        </w:rPr>
        <w:t>项国家推荐性标准已发布。另，我所负责起草了《闯红灯自动记录系统通用技术条件》（</w:t>
      </w:r>
      <w:r>
        <w:rPr>
          <w:rFonts w:eastAsia="仿宋_GB2312" w:hint="eastAsia"/>
          <w:sz w:val="28"/>
          <w:szCs w:val="28"/>
        </w:rPr>
        <w:t>GA/T496</w:t>
      </w:r>
      <w:r>
        <w:rPr>
          <w:rFonts w:eastAsia="仿宋_GB2312" w:hint="eastAsia"/>
          <w:sz w:val="28"/>
          <w:szCs w:val="28"/>
        </w:rPr>
        <w:t>）、《公路车辆智能监测记录系统通用技术条件》（</w:t>
      </w:r>
      <w:r>
        <w:rPr>
          <w:rFonts w:eastAsia="仿宋_GB2312" w:hint="eastAsia"/>
          <w:sz w:val="28"/>
          <w:szCs w:val="28"/>
        </w:rPr>
        <w:t>GA/T497</w:t>
      </w:r>
      <w:r>
        <w:rPr>
          <w:rFonts w:eastAsia="仿宋_GB2312" w:hint="eastAsia"/>
          <w:sz w:val="28"/>
          <w:szCs w:val="28"/>
        </w:rPr>
        <w:t>）等多项车辆视频图像识别设</w:t>
      </w:r>
      <w:r>
        <w:rPr>
          <w:rFonts w:eastAsia="仿宋_GB2312" w:hint="eastAsia"/>
          <w:sz w:val="28"/>
          <w:szCs w:val="28"/>
        </w:rPr>
        <w:t>备的公共安全行业标准，在全国范围内得到广泛应用，取得了巨大的社会效益。以上工作为本标准的制定积累了丰富的</w:t>
      </w:r>
      <w:r>
        <w:rPr>
          <w:rFonts w:eastAsia="仿宋_GB2312" w:hint="eastAsia"/>
          <w:sz w:val="28"/>
          <w:szCs w:val="28"/>
        </w:rPr>
        <w:lastRenderedPageBreak/>
        <w:t>经验，培养了人数众多的专业团队，为本标准的制定工作奠定了坚实基础。因此，项目组于</w:t>
      </w:r>
      <w:r>
        <w:rPr>
          <w:rFonts w:eastAsia="仿宋_GB2312" w:hint="eastAsia"/>
          <w:sz w:val="28"/>
          <w:szCs w:val="28"/>
        </w:rPr>
        <w:t>2019</w:t>
      </w:r>
      <w:r>
        <w:rPr>
          <w:rFonts w:eastAsia="仿宋_GB2312" w:hint="eastAsia"/>
          <w:sz w:val="28"/>
          <w:szCs w:val="28"/>
        </w:rPr>
        <w:t>年</w:t>
      </w:r>
      <w:r>
        <w:rPr>
          <w:rFonts w:eastAsia="仿宋_GB2312" w:hint="eastAsia"/>
          <w:sz w:val="28"/>
          <w:szCs w:val="28"/>
        </w:rPr>
        <w:t>3</w:t>
      </w:r>
      <w:r>
        <w:rPr>
          <w:rFonts w:eastAsia="仿宋_GB2312" w:hint="eastAsia"/>
          <w:sz w:val="28"/>
          <w:szCs w:val="28"/>
        </w:rPr>
        <w:t>月正式申请制定《射频与视频一体化车辆识别设备通用技术条件》标准。公安部科信局于</w:t>
      </w:r>
      <w:r>
        <w:rPr>
          <w:rFonts w:eastAsia="仿宋_GB2312" w:hint="eastAsia"/>
          <w:sz w:val="28"/>
          <w:szCs w:val="28"/>
        </w:rPr>
        <w:t>2019</w:t>
      </w:r>
      <w:r>
        <w:rPr>
          <w:rFonts w:eastAsia="仿宋_GB2312" w:hint="eastAsia"/>
          <w:sz w:val="28"/>
          <w:szCs w:val="28"/>
        </w:rPr>
        <w:t>年</w:t>
      </w:r>
      <w:r>
        <w:rPr>
          <w:rFonts w:eastAsia="仿宋_GB2312" w:hint="eastAsia"/>
          <w:sz w:val="28"/>
          <w:szCs w:val="28"/>
        </w:rPr>
        <w:t>9</w:t>
      </w:r>
      <w:r>
        <w:rPr>
          <w:rFonts w:eastAsia="仿宋_GB2312" w:hint="eastAsia"/>
          <w:sz w:val="28"/>
          <w:szCs w:val="28"/>
        </w:rPr>
        <w:t>月批复下达了标准制定任务，标准制定工作正式启动。</w:t>
      </w:r>
    </w:p>
    <w:p w:rsidR="009D48FE" w:rsidRDefault="004B1492">
      <w:pPr>
        <w:ind w:firstLineChars="200" w:firstLine="560"/>
        <w:rPr>
          <w:rFonts w:eastAsia="仿宋_GB2312"/>
          <w:sz w:val="28"/>
          <w:szCs w:val="28"/>
        </w:rPr>
      </w:pPr>
      <w:r>
        <w:rPr>
          <w:rFonts w:eastAsia="仿宋_GB2312" w:hint="eastAsia"/>
          <w:sz w:val="28"/>
          <w:szCs w:val="28"/>
        </w:rPr>
        <w:t>（二）编制征求意见稿</w:t>
      </w:r>
    </w:p>
    <w:p w:rsidR="009D48FE" w:rsidRDefault="004B1492">
      <w:pPr>
        <w:ind w:firstLineChars="200" w:firstLine="560"/>
        <w:rPr>
          <w:rFonts w:eastAsia="仿宋_GB2312"/>
          <w:sz w:val="28"/>
          <w:szCs w:val="28"/>
        </w:rPr>
      </w:pPr>
      <w:r>
        <w:rPr>
          <w:rFonts w:eastAsia="仿宋_GB2312" w:hint="eastAsia"/>
          <w:sz w:val="28"/>
          <w:szCs w:val="28"/>
        </w:rPr>
        <w:t>标准制定项目立项批准后，交科所立即开展标准起草相关工作，成立标准工作组。</w:t>
      </w:r>
    </w:p>
    <w:p w:rsidR="009D48FE" w:rsidRDefault="004B1492">
      <w:pPr>
        <w:ind w:firstLineChars="200" w:firstLine="560"/>
        <w:rPr>
          <w:rFonts w:eastAsia="仿宋_GB2312"/>
          <w:sz w:val="28"/>
          <w:szCs w:val="28"/>
        </w:rPr>
      </w:pPr>
      <w:r>
        <w:rPr>
          <w:rFonts w:eastAsia="仿宋_GB2312" w:hint="eastAsia"/>
          <w:sz w:val="28"/>
          <w:szCs w:val="28"/>
        </w:rPr>
        <w:t>2019</w:t>
      </w:r>
      <w:r>
        <w:rPr>
          <w:rFonts w:eastAsia="仿宋_GB2312" w:hint="eastAsia"/>
          <w:sz w:val="28"/>
          <w:szCs w:val="28"/>
        </w:rPr>
        <w:t>年</w:t>
      </w:r>
      <w:r>
        <w:rPr>
          <w:rFonts w:eastAsia="仿宋_GB2312" w:hint="eastAsia"/>
          <w:sz w:val="28"/>
          <w:szCs w:val="28"/>
        </w:rPr>
        <w:t>9</w:t>
      </w:r>
      <w:r>
        <w:rPr>
          <w:rFonts w:eastAsia="仿宋_GB2312" w:hint="eastAsia"/>
          <w:sz w:val="28"/>
          <w:szCs w:val="28"/>
        </w:rPr>
        <w:t>月，标准工作组组织人员分别赴天津、深圳、重庆、南京开展标准起草工作前</w:t>
      </w:r>
      <w:r>
        <w:rPr>
          <w:rFonts w:eastAsia="仿宋_GB2312" w:hint="eastAsia"/>
          <w:sz w:val="28"/>
          <w:szCs w:val="28"/>
        </w:rPr>
        <w:t>期调研，了解各地电子标识应用系统实施情况、存在的主要问题及产品技术指标等；并与浙江大华、海康威视、中兴智联等视频与射频领域核心技术企业开展技术交流，了解国内射频与视频一体化识别设备功能、系统安全、接口、性能等相关情况。</w:t>
      </w:r>
    </w:p>
    <w:p w:rsidR="009D48FE" w:rsidRDefault="004B1492">
      <w:pPr>
        <w:ind w:firstLineChars="200" w:firstLine="560"/>
        <w:rPr>
          <w:rFonts w:eastAsia="仿宋_GB2312"/>
          <w:sz w:val="28"/>
          <w:szCs w:val="28"/>
        </w:rPr>
      </w:pPr>
      <w:r>
        <w:rPr>
          <w:rFonts w:eastAsia="仿宋_GB2312" w:hint="eastAsia"/>
          <w:sz w:val="28"/>
          <w:szCs w:val="28"/>
        </w:rPr>
        <w:t>2019</w:t>
      </w:r>
      <w:r>
        <w:rPr>
          <w:rFonts w:eastAsia="仿宋_GB2312" w:hint="eastAsia"/>
          <w:sz w:val="28"/>
          <w:szCs w:val="28"/>
        </w:rPr>
        <w:t>年</w:t>
      </w:r>
      <w:r>
        <w:rPr>
          <w:rFonts w:eastAsia="仿宋_GB2312" w:hint="eastAsia"/>
          <w:sz w:val="28"/>
          <w:szCs w:val="28"/>
        </w:rPr>
        <w:t>10</w:t>
      </w:r>
      <w:r>
        <w:rPr>
          <w:rFonts w:eastAsia="仿宋_GB2312" w:hint="eastAsia"/>
          <w:sz w:val="28"/>
          <w:szCs w:val="28"/>
        </w:rPr>
        <w:t>月，标准工作组在公安部交通管理科学研究所组织召开“射频与视频一体化车辆识别设备通用规范”标准编制工作启动会，邀请公安部交通安全产品质量监督检测中心以及电子标识</w:t>
      </w:r>
      <w:r>
        <w:rPr>
          <w:rFonts w:eastAsia="仿宋_GB2312" w:hint="eastAsia"/>
          <w:sz w:val="28"/>
          <w:szCs w:val="28"/>
        </w:rPr>
        <w:t>/</w:t>
      </w:r>
      <w:r>
        <w:rPr>
          <w:rFonts w:eastAsia="仿宋_GB2312" w:hint="eastAsia"/>
          <w:sz w:val="28"/>
          <w:szCs w:val="28"/>
        </w:rPr>
        <w:t>读写设备厂家</w:t>
      </w:r>
      <w:r>
        <w:rPr>
          <w:rFonts w:eastAsia="仿宋_GB2312" w:hint="eastAsia"/>
          <w:sz w:val="28"/>
          <w:szCs w:val="28"/>
        </w:rPr>
        <w:t>8</w:t>
      </w:r>
      <w:r>
        <w:rPr>
          <w:rFonts w:eastAsia="仿宋_GB2312" w:hint="eastAsia"/>
          <w:sz w:val="28"/>
          <w:szCs w:val="28"/>
        </w:rPr>
        <w:t>家单位参加，会议介绍了标准来源、立项过程及工作计划，制定标准编制工作方案。</w:t>
      </w:r>
    </w:p>
    <w:p w:rsidR="009D48FE" w:rsidRDefault="004B1492">
      <w:pPr>
        <w:ind w:firstLineChars="200" w:firstLine="560"/>
        <w:rPr>
          <w:rFonts w:eastAsia="仿宋_GB2312"/>
          <w:sz w:val="28"/>
          <w:szCs w:val="28"/>
        </w:rPr>
      </w:pPr>
      <w:r>
        <w:rPr>
          <w:rFonts w:eastAsia="仿宋_GB2312" w:hint="eastAsia"/>
          <w:sz w:val="28"/>
          <w:szCs w:val="28"/>
        </w:rPr>
        <w:t>2019</w:t>
      </w:r>
      <w:r>
        <w:rPr>
          <w:rFonts w:eastAsia="仿宋_GB2312" w:hint="eastAsia"/>
          <w:sz w:val="28"/>
          <w:szCs w:val="28"/>
        </w:rPr>
        <w:t>年</w:t>
      </w:r>
      <w:r>
        <w:rPr>
          <w:rFonts w:eastAsia="仿宋_GB2312" w:hint="eastAsia"/>
          <w:sz w:val="28"/>
          <w:szCs w:val="28"/>
        </w:rPr>
        <w:t>11</w:t>
      </w:r>
      <w:r>
        <w:rPr>
          <w:rFonts w:eastAsia="仿宋_GB2312" w:hint="eastAsia"/>
          <w:sz w:val="28"/>
          <w:szCs w:val="28"/>
        </w:rPr>
        <w:t>月，交科所开始</w:t>
      </w:r>
      <w:r>
        <w:rPr>
          <w:rFonts w:eastAsia="仿宋_GB2312" w:hint="eastAsia"/>
          <w:sz w:val="28"/>
          <w:szCs w:val="28"/>
        </w:rPr>
        <w:t>搭建射频与视频一体化车辆识别设备内外场测试环境，并与无锡大华锐频科技有限公司针对电动自行车电子标识的识别，在南京、深圳开展试点测试。标准工作组形成了标准基本框架，明</w:t>
      </w:r>
      <w:r>
        <w:rPr>
          <w:rFonts w:eastAsia="仿宋_GB2312" w:hint="eastAsia"/>
          <w:sz w:val="28"/>
          <w:szCs w:val="28"/>
        </w:rPr>
        <w:lastRenderedPageBreak/>
        <w:t>确了主要内容，并通过邮件方式发送至汽车电子标识技术论坛成员单位征求意见。</w:t>
      </w:r>
    </w:p>
    <w:p w:rsidR="009D48FE" w:rsidRDefault="004B1492">
      <w:pPr>
        <w:ind w:firstLineChars="200" w:firstLine="560"/>
        <w:rPr>
          <w:rFonts w:eastAsia="仿宋_GB2312"/>
          <w:sz w:val="28"/>
          <w:szCs w:val="28"/>
        </w:rPr>
      </w:pPr>
      <w:r>
        <w:rPr>
          <w:rFonts w:eastAsia="仿宋_GB2312" w:hint="eastAsia"/>
          <w:sz w:val="28"/>
          <w:szCs w:val="28"/>
        </w:rPr>
        <w:t>2019</w:t>
      </w:r>
      <w:r>
        <w:rPr>
          <w:rFonts w:eastAsia="仿宋_GB2312" w:hint="eastAsia"/>
          <w:sz w:val="28"/>
          <w:szCs w:val="28"/>
        </w:rPr>
        <w:t>年</w:t>
      </w:r>
      <w:r>
        <w:rPr>
          <w:rFonts w:eastAsia="仿宋_GB2312" w:hint="eastAsia"/>
          <w:sz w:val="28"/>
          <w:szCs w:val="28"/>
        </w:rPr>
        <w:t>12</w:t>
      </w:r>
      <w:r>
        <w:rPr>
          <w:rFonts w:eastAsia="仿宋_GB2312" w:hint="eastAsia"/>
          <w:sz w:val="28"/>
          <w:szCs w:val="28"/>
        </w:rPr>
        <w:t>月，工作组组织浙江大华、海康威视等具备射频与视频一体化识别设备的相关企业，赴黑龙江省漠河县针对设备进行低温耐候性测试，采集并验证设备在极寒温度下的性能数据和指标。标准工作组根据前阶段工作成果形成了标准初稿，并通过电子邮件方式征求各标准起草单位意见。</w:t>
      </w:r>
    </w:p>
    <w:p w:rsidR="009D48FE" w:rsidRDefault="004B1492">
      <w:pPr>
        <w:ind w:firstLineChars="200" w:firstLine="560"/>
        <w:rPr>
          <w:rFonts w:eastAsia="仿宋_GB2312"/>
          <w:sz w:val="28"/>
          <w:szCs w:val="28"/>
        </w:rPr>
      </w:pPr>
      <w:r>
        <w:rPr>
          <w:rFonts w:eastAsia="仿宋_GB2312" w:hint="eastAsia"/>
          <w:sz w:val="28"/>
          <w:szCs w:val="28"/>
        </w:rPr>
        <w:t>2019</w:t>
      </w:r>
      <w:r>
        <w:rPr>
          <w:rFonts w:eastAsia="仿宋_GB2312" w:hint="eastAsia"/>
          <w:sz w:val="28"/>
          <w:szCs w:val="28"/>
        </w:rPr>
        <w:t>年</w:t>
      </w:r>
      <w:r>
        <w:rPr>
          <w:rFonts w:eastAsia="仿宋_GB2312" w:hint="eastAsia"/>
          <w:sz w:val="28"/>
          <w:szCs w:val="28"/>
        </w:rPr>
        <w:t>1</w:t>
      </w:r>
      <w:r>
        <w:rPr>
          <w:rFonts w:eastAsia="仿宋_GB2312" w:hint="eastAsia"/>
          <w:sz w:val="28"/>
          <w:szCs w:val="28"/>
        </w:rPr>
        <w:t>月，标准工作组汇总各方意见并结合测试验证结果，对标准初稿进行了修改，形成了标准（征求意见稿）。</w:t>
      </w:r>
    </w:p>
    <w:p w:rsidR="009D48FE" w:rsidRDefault="004B1492">
      <w:pPr>
        <w:ind w:firstLineChars="200" w:firstLine="560"/>
        <w:outlineLvl w:val="0"/>
        <w:rPr>
          <w:rFonts w:eastAsia="黑体"/>
          <w:sz w:val="28"/>
          <w:szCs w:val="28"/>
        </w:rPr>
      </w:pPr>
      <w:r>
        <w:rPr>
          <w:rFonts w:eastAsia="黑体" w:hint="eastAsia"/>
          <w:sz w:val="28"/>
          <w:szCs w:val="28"/>
        </w:rPr>
        <w:t>二、编制原则</w:t>
      </w:r>
    </w:p>
    <w:p w:rsidR="009D48FE" w:rsidRDefault="004B1492">
      <w:pPr>
        <w:ind w:firstLineChars="200" w:firstLine="560"/>
        <w:rPr>
          <w:rFonts w:eastAsia="仿宋_GB2312"/>
          <w:sz w:val="28"/>
          <w:szCs w:val="28"/>
        </w:rPr>
      </w:pPr>
      <w:r>
        <w:rPr>
          <w:rFonts w:eastAsia="仿宋_GB2312" w:hint="eastAsia"/>
          <w:sz w:val="28"/>
          <w:szCs w:val="28"/>
        </w:rPr>
        <w:t>本标准制定严格按照</w:t>
      </w:r>
      <w:r>
        <w:rPr>
          <w:rFonts w:eastAsia="仿宋_GB2312" w:hint="eastAsia"/>
          <w:sz w:val="28"/>
          <w:szCs w:val="28"/>
        </w:rPr>
        <w:t>GB/T 1.1</w:t>
      </w:r>
      <w:r>
        <w:rPr>
          <w:rFonts w:eastAsia="仿宋_GB2312" w:hint="eastAsia"/>
          <w:sz w:val="28"/>
          <w:szCs w:val="28"/>
        </w:rPr>
        <w:t>《标准化工作导则</w:t>
      </w:r>
      <w:r>
        <w:rPr>
          <w:rFonts w:eastAsia="仿宋_GB2312" w:hint="eastAsia"/>
          <w:sz w:val="28"/>
          <w:szCs w:val="28"/>
        </w:rPr>
        <w:t xml:space="preserve"> </w:t>
      </w:r>
      <w:r>
        <w:rPr>
          <w:rFonts w:eastAsia="仿宋_GB2312" w:hint="eastAsia"/>
          <w:sz w:val="28"/>
          <w:szCs w:val="28"/>
        </w:rPr>
        <w:t>第</w:t>
      </w:r>
      <w:r>
        <w:rPr>
          <w:rFonts w:eastAsia="仿宋_GB2312" w:hint="eastAsia"/>
          <w:sz w:val="28"/>
          <w:szCs w:val="28"/>
        </w:rPr>
        <w:t>1</w:t>
      </w:r>
      <w:r>
        <w:rPr>
          <w:rFonts w:eastAsia="仿宋_GB2312" w:hint="eastAsia"/>
          <w:sz w:val="28"/>
          <w:szCs w:val="28"/>
        </w:rPr>
        <w:t>部分</w:t>
      </w:r>
      <w:r>
        <w:rPr>
          <w:rFonts w:eastAsia="仿宋_GB2312" w:hint="eastAsia"/>
          <w:sz w:val="28"/>
          <w:szCs w:val="28"/>
        </w:rPr>
        <w:t xml:space="preserve"> </w:t>
      </w:r>
      <w:r>
        <w:rPr>
          <w:rFonts w:eastAsia="仿宋_GB2312" w:hint="eastAsia"/>
          <w:sz w:val="28"/>
          <w:szCs w:val="28"/>
        </w:rPr>
        <w:t>标准的结构和编写规则》、</w:t>
      </w:r>
      <w:r>
        <w:rPr>
          <w:rFonts w:eastAsia="仿宋_GB2312" w:hint="eastAsia"/>
          <w:sz w:val="28"/>
          <w:szCs w:val="28"/>
        </w:rPr>
        <w:t>GB/T 20001</w:t>
      </w:r>
      <w:r>
        <w:rPr>
          <w:rFonts w:eastAsia="仿宋_GB2312" w:hint="eastAsia"/>
          <w:sz w:val="28"/>
          <w:szCs w:val="28"/>
        </w:rPr>
        <w:t>《标准编写规则》系列标准、</w:t>
      </w:r>
      <w:r>
        <w:rPr>
          <w:rFonts w:eastAsia="仿宋_GB2312" w:hint="eastAsia"/>
          <w:sz w:val="28"/>
          <w:szCs w:val="28"/>
        </w:rPr>
        <w:t>GB/T 20002</w:t>
      </w:r>
      <w:r>
        <w:rPr>
          <w:rFonts w:eastAsia="仿宋_GB2312" w:hint="eastAsia"/>
          <w:sz w:val="28"/>
          <w:szCs w:val="28"/>
        </w:rPr>
        <w:t>《标准中特定内容的起草》系列标准的规定进行编写和表达，体现统一性、协调性、规范性要求。</w:t>
      </w:r>
    </w:p>
    <w:p w:rsidR="009D48FE" w:rsidRDefault="004B1492">
      <w:pPr>
        <w:ind w:firstLineChars="200" w:firstLine="560"/>
        <w:rPr>
          <w:rFonts w:eastAsia="仿宋_GB2312"/>
          <w:sz w:val="28"/>
          <w:szCs w:val="28"/>
        </w:rPr>
      </w:pPr>
      <w:r>
        <w:rPr>
          <w:rFonts w:eastAsia="仿宋_GB2312" w:hint="eastAsia"/>
          <w:sz w:val="28"/>
          <w:szCs w:val="28"/>
        </w:rPr>
        <w:t>本标准符合《关于发布</w:t>
      </w:r>
      <w:r>
        <w:rPr>
          <w:rFonts w:eastAsia="仿宋_GB2312" w:hint="eastAsia"/>
          <w:sz w:val="28"/>
          <w:szCs w:val="28"/>
        </w:rPr>
        <w:t xml:space="preserve">800/900MHz </w:t>
      </w:r>
      <w:r>
        <w:rPr>
          <w:rFonts w:eastAsia="仿宋_GB2312" w:hint="eastAsia"/>
          <w:sz w:val="28"/>
          <w:szCs w:val="28"/>
        </w:rPr>
        <w:t>频段射频识别（</w:t>
      </w:r>
      <w:r>
        <w:rPr>
          <w:rFonts w:eastAsia="仿宋_GB2312" w:hint="eastAsia"/>
          <w:sz w:val="28"/>
          <w:szCs w:val="28"/>
        </w:rPr>
        <w:t>RFID</w:t>
      </w:r>
      <w:r>
        <w:rPr>
          <w:rFonts w:eastAsia="仿宋_GB2312" w:hint="eastAsia"/>
          <w:sz w:val="28"/>
          <w:szCs w:val="28"/>
        </w:rPr>
        <w:t>）技术应用试行规定的通知》（信部无</w:t>
      </w:r>
      <w:r>
        <w:rPr>
          <w:rFonts w:eastAsia="仿宋_GB2312" w:hint="eastAsia"/>
          <w:sz w:val="28"/>
          <w:szCs w:val="28"/>
        </w:rPr>
        <w:t xml:space="preserve">[2007]205 </w:t>
      </w:r>
      <w:r>
        <w:rPr>
          <w:rFonts w:eastAsia="仿宋_GB2312" w:hint="eastAsia"/>
          <w:sz w:val="28"/>
          <w:szCs w:val="28"/>
        </w:rPr>
        <w:t>号）、《国务院关于加快培育发展战略性新兴产</w:t>
      </w:r>
      <w:r>
        <w:rPr>
          <w:rFonts w:eastAsia="仿宋_GB2312" w:hint="eastAsia"/>
          <w:sz w:val="28"/>
          <w:szCs w:val="28"/>
        </w:rPr>
        <w:t>业的决定》（国发</w:t>
      </w:r>
      <w:r>
        <w:rPr>
          <w:rFonts w:eastAsia="仿宋_GB2312" w:hint="eastAsia"/>
          <w:sz w:val="28"/>
          <w:szCs w:val="28"/>
        </w:rPr>
        <w:t>[2010]32</w:t>
      </w:r>
      <w:r>
        <w:rPr>
          <w:rFonts w:eastAsia="仿宋_GB2312" w:hint="eastAsia"/>
          <w:sz w:val="28"/>
          <w:szCs w:val="28"/>
        </w:rPr>
        <w:t>号）、《物联网</w:t>
      </w:r>
      <w:r>
        <w:rPr>
          <w:rFonts w:eastAsia="仿宋_GB2312" w:hint="eastAsia"/>
          <w:sz w:val="28"/>
          <w:szCs w:val="28"/>
        </w:rPr>
        <w:t xml:space="preserve"> </w:t>
      </w:r>
      <w:r>
        <w:rPr>
          <w:rFonts w:eastAsia="仿宋_GB2312" w:hint="eastAsia"/>
          <w:sz w:val="28"/>
          <w:szCs w:val="28"/>
        </w:rPr>
        <w:t>“十二五</w:t>
      </w:r>
      <w:r>
        <w:rPr>
          <w:rFonts w:eastAsia="仿宋_GB2312" w:hint="eastAsia"/>
          <w:sz w:val="28"/>
          <w:szCs w:val="28"/>
        </w:rPr>
        <w:t xml:space="preserve"> </w:t>
      </w:r>
      <w:r>
        <w:rPr>
          <w:rFonts w:eastAsia="仿宋_GB2312" w:hint="eastAsia"/>
          <w:sz w:val="28"/>
          <w:szCs w:val="28"/>
        </w:rPr>
        <w:t>”发展规划》（工信部</w:t>
      </w:r>
      <w:r>
        <w:rPr>
          <w:rFonts w:eastAsia="仿宋_GB2312" w:hint="eastAsia"/>
          <w:sz w:val="28"/>
          <w:szCs w:val="28"/>
        </w:rPr>
        <w:t>2012</w:t>
      </w:r>
      <w:r>
        <w:rPr>
          <w:rFonts w:eastAsia="仿宋_GB2312" w:hint="eastAsia"/>
          <w:sz w:val="28"/>
          <w:szCs w:val="28"/>
        </w:rPr>
        <w:t>年</w:t>
      </w:r>
      <w:r>
        <w:rPr>
          <w:rFonts w:eastAsia="仿宋_GB2312" w:hint="eastAsia"/>
          <w:sz w:val="28"/>
          <w:szCs w:val="28"/>
        </w:rPr>
        <w:t>2</w:t>
      </w:r>
      <w:r>
        <w:rPr>
          <w:rFonts w:eastAsia="仿宋_GB2312" w:hint="eastAsia"/>
          <w:sz w:val="28"/>
          <w:szCs w:val="28"/>
        </w:rPr>
        <w:t>月发布）。</w:t>
      </w:r>
    </w:p>
    <w:p w:rsidR="009D48FE" w:rsidRDefault="004B1492">
      <w:pPr>
        <w:ind w:firstLineChars="200" w:firstLine="560"/>
        <w:rPr>
          <w:rFonts w:eastAsia="仿宋_GB2312"/>
          <w:sz w:val="28"/>
          <w:szCs w:val="28"/>
        </w:rPr>
      </w:pPr>
      <w:r>
        <w:rPr>
          <w:rFonts w:eastAsia="仿宋_GB2312" w:hint="eastAsia"/>
          <w:sz w:val="28"/>
          <w:szCs w:val="28"/>
        </w:rPr>
        <w:t>本标准在编制过程中，充分考虑到现有路面机动车电子标识以及读写设备的应用情况，参照目前</w:t>
      </w:r>
      <w:r>
        <w:rPr>
          <w:rFonts w:eastAsia="仿宋_GB2312" w:hint="eastAsia"/>
          <w:sz w:val="28"/>
          <w:szCs w:val="28"/>
        </w:rPr>
        <w:t xml:space="preserve">GB/T 35786-2017 </w:t>
      </w:r>
      <w:r>
        <w:rPr>
          <w:rFonts w:eastAsia="仿宋_GB2312" w:hint="eastAsia"/>
          <w:sz w:val="28"/>
          <w:szCs w:val="28"/>
        </w:rPr>
        <w:t>《机动车电子标识读写设</w:t>
      </w:r>
      <w:r>
        <w:rPr>
          <w:rFonts w:eastAsia="仿宋_GB2312" w:hint="eastAsia"/>
          <w:sz w:val="28"/>
          <w:szCs w:val="28"/>
        </w:rPr>
        <w:lastRenderedPageBreak/>
        <w:t>备通用规范》的技术要求，对设备的主要射频参数进行兼容和统一。同时，本标准参照</w:t>
      </w:r>
      <w:r>
        <w:rPr>
          <w:rFonts w:eastAsia="仿宋_GB2312" w:hint="eastAsia"/>
          <w:sz w:val="28"/>
          <w:szCs w:val="28"/>
        </w:rPr>
        <w:t>GA/T 832</w:t>
      </w:r>
      <w:r>
        <w:rPr>
          <w:rFonts w:eastAsia="仿宋_GB2312" w:hint="eastAsia"/>
          <w:sz w:val="28"/>
          <w:szCs w:val="28"/>
        </w:rPr>
        <w:t>《道路交通安全违法行为图像取证技术规范》以及</w:t>
      </w:r>
      <w:r>
        <w:rPr>
          <w:rFonts w:eastAsia="仿宋_GB2312" w:hint="eastAsia"/>
          <w:sz w:val="28"/>
          <w:szCs w:val="28"/>
        </w:rPr>
        <w:t>GA/T 833</w:t>
      </w:r>
      <w:r>
        <w:rPr>
          <w:rFonts w:eastAsia="仿宋_GB2312" w:hint="eastAsia"/>
          <w:sz w:val="28"/>
          <w:szCs w:val="28"/>
        </w:rPr>
        <w:t>《机动车号牌图像自动识别技术规范》等关于道路视频图像监控相关标准的技术指标，对标准中关于视频处理模块的技术指标进行统一。</w:t>
      </w:r>
    </w:p>
    <w:p w:rsidR="009D48FE" w:rsidRDefault="004B1492">
      <w:pPr>
        <w:ind w:firstLineChars="200" w:firstLine="560"/>
        <w:outlineLvl w:val="0"/>
        <w:rPr>
          <w:rFonts w:eastAsia="黑体"/>
          <w:sz w:val="28"/>
          <w:szCs w:val="28"/>
        </w:rPr>
      </w:pPr>
      <w:r>
        <w:rPr>
          <w:rFonts w:eastAsia="黑体" w:hint="eastAsia"/>
          <w:sz w:val="28"/>
          <w:szCs w:val="28"/>
        </w:rPr>
        <w:t>三、</w:t>
      </w:r>
      <w:r>
        <w:rPr>
          <w:rFonts w:eastAsia="黑体" w:hint="eastAsia"/>
          <w:sz w:val="28"/>
          <w:szCs w:val="28"/>
        </w:rPr>
        <w:t xml:space="preserve"> </w:t>
      </w:r>
      <w:r>
        <w:rPr>
          <w:rFonts w:eastAsia="黑体" w:hint="eastAsia"/>
          <w:sz w:val="28"/>
          <w:szCs w:val="28"/>
        </w:rPr>
        <w:t>标准主要技术内容的确定和依据</w:t>
      </w:r>
    </w:p>
    <w:p w:rsidR="009D48FE" w:rsidRDefault="004B1492">
      <w:pPr>
        <w:ind w:firstLineChars="200" w:firstLine="562"/>
        <w:outlineLvl w:val="0"/>
        <w:rPr>
          <w:rFonts w:eastAsia="仿宋_GB2312"/>
          <w:b/>
          <w:bCs/>
          <w:sz w:val="28"/>
          <w:szCs w:val="28"/>
        </w:rPr>
      </w:pPr>
      <w:r>
        <w:rPr>
          <w:rFonts w:eastAsia="仿宋_GB2312" w:hint="eastAsia"/>
          <w:b/>
          <w:bCs/>
          <w:sz w:val="28"/>
          <w:szCs w:val="28"/>
        </w:rPr>
        <w:t>1</w:t>
      </w:r>
      <w:r>
        <w:rPr>
          <w:rFonts w:eastAsia="仿宋_GB2312" w:hint="eastAsia"/>
          <w:b/>
          <w:bCs/>
          <w:sz w:val="28"/>
          <w:szCs w:val="28"/>
        </w:rPr>
        <w:t>、关于范围</w:t>
      </w:r>
    </w:p>
    <w:p w:rsidR="009D48FE" w:rsidRDefault="004B1492">
      <w:pPr>
        <w:ind w:firstLineChars="200" w:firstLine="560"/>
        <w:rPr>
          <w:rFonts w:eastAsia="仿宋_GB2312"/>
          <w:sz w:val="28"/>
          <w:szCs w:val="28"/>
        </w:rPr>
      </w:pPr>
      <w:r>
        <w:rPr>
          <w:rFonts w:eastAsia="仿宋_GB2312" w:hint="eastAsia"/>
          <w:sz w:val="28"/>
          <w:szCs w:val="28"/>
        </w:rPr>
        <w:t>考虑到本标准为产品标准，因此需对产品从技术到生产的全流程技术指标进行评估和定义，因此需对射频与视频一体化车辆识别设备的分类与命名、技术要求、试验方法、质量评定程序以及标志、包装、运输和贮存进行规定。标准适用于射频与视频一体化车辆识别设备的设计、生产、试验和使用。</w:t>
      </w:r>
    </w:p>
    <w:p w:rsidR="009D48FE" w:rsidRDefault="004B1492">
      <w:pPr>
        <w:ind w:firstLineChars="200" w:firstLine="562"/>
        <w:outlineLvl w:val="0"/>
        <w:rPr>
          <w:rFonts w:eastAsia="仿宋_GB2312"/>
          <w:b/>
          <w:bCs/>
          <w:sz w:val="28"/>
          <w:szCs w:val="28"/>
        </w:rPr>
      </w:pPr>
      <w:r>
        <w:rPr>
          <w:rFonts w:eastAsia="仿宋_GB2312" w:hint="eastAsia"/>
          <w:b/>
          <w:bCs/>
          <w:sz w:val="28"/>
          <w:szCs w:val="28"/>
        </w:rPr>
        <w:t>2</w:t>
      </w:r>
      <w:r>
        <w:rPr>
          <w:rFonts w:eastAsia="仿宋_GB2312" w:hint="eastAsia"/>
          <w:b/>
          <w:bCs/>
          <w:sz w:val="28"/>
          <w:szCs w:val="28"/>
        </w:rPr>
        <w:t>、关于术语和定义</w:t>
      </w:r>
    </w:p>
    <w:p w:rsidR="009D48FE" w:rsidRDefault="004B1492">
      <w:pPr>
        <w:ind w:firstLineChars="200" w:firstLine="560"/>
        <w:rPr>
          <w:rFonts w:eastAsia="仿宋_GB2312"/>
          <w:sz w:val="28"/>
          <w:szCs w:val="28"/>
        </w:rPr>
      </w:pPr>
      <w:r>
        <w:rPr>
          <w:rFonts w:eastAsia="仿宋_GB2312" w:hint="eastAsia"/>
          <w:sz w:val="28"/>
          <w:szCs w:val="28"/>
        </w:rPr>
        <w:t>考虑到本标准的产品在射频部分需与现路面已经使用的机动车电子标识读写设备相兼容，因此需使用到大量</w:t>
      </w:r>
      <w:r>
        <w:rPr>
          <w:rFonts w:eastAsia="仿宋_GB2312" w:hint="eastAsia"/>
          <w:sz w:val="28"/>
          <w:szCs w:val="28"/>
        </w:rPr>
        <w:t xml:space="preserve">GB/T 35786-2017 </w:t>
      </w:r>
      <w:r>
        <w:rPr>
          <w:rFonts w:eastAsia="仿宋_GB2312" w:hint="eastAsia"/>
          <w:sz w:val="28"/>
          <w:szCs w:val="28"/>
        </w:rPr>
        <w:t>《机动车电子标识读写设备通用规范》的相关术语。另外，标准提出了一个新的概念，即射频与视频一体化车辆识别设备，标准起草组考虑到该设备的实际用途和主要特点，对其进行定义。</w:t>
      </w:r>
    </w:p>
    <w:p w:rsidR="009D48FE" w:rsidRDefault="004B1492">
      <w:pPr>
        <w:ind w:firstLineChars="200" w:firstLine="562"/>
        <w:outlineLvl w:val="0"/>
        <w:rPr>
          <w:rFonts w:eastAsia="仿宋_GB2312"/>
          <w:b/>
          <w:bCs/>
          <w:sz w:val="28"/>
          <w:szCs w:val="28"/>
        </w:rPr>
      </w:pPr>
      <w:r>
        <w:rPr>
          <w:rFonts w:eastAsia="仿宋_GB2312" w:hint="eastAsia"/>
          <w:b/>
          <w:bCs/>
          <w:sz w:val="28"/>
          <w:szCs w:val="28"/>
        </w:rPr>
        <w:t>3</w:t>
      </w:r>
      <w:r>
        <w:rPr>
          <w:rFonts w:eastAsia="仿宋_GB2312" w:hint="eastAsia"/>
          <w:b/>
          <w:bCs/>
          <w:sz w:val="28"/>
          <w:szCs w:val="28"/>
        </w:rPr>
        <w:t>、关于分类与命名</w:t>
      </w:r>
    </w:p>
    <w:p w:rsidR="009D48FE" w:rsidRDefault="004B1492">
      <w:pPr>
        <w:ind w:firstLineChars="200" w:firstLine="560"/>
        <w:rPr>
          <w:rFonts w:eastAsia="仿宋_GB2312"/>
          <w:sz w:val="28"/>
          <w:szCs w:val="28"/>
        </w:rPr>
      </w:pPr>
      <w:r>
        <w:rPr>
          <w:rFonts w:eastAsia="仿宋_GB2312" w:hint="eastAsia"/>
          <w:sz w:val="28"/>
          <w:szCs w:val="28"/>
        </w:rPr>
        <w:t>考虑到射频与视频一体化车辆识别设备的应用场景，不仅需要考虑机动车的识别，同时也需要兼顾电动自行车的识别，因此将其分类为机动车</w:t>
      </w:r>
      <w:r>
        <w:rPr>
          <w:rFonts w:eastAsia="仿宋_GB2312" w:hint="eastAsia"/>
          <w:sz w:val="28"/>
          <w:szCs w:val="28"/>
        </w:rPr>
        <w:lastRenderedPageBreak/>
        <w:t>识别设备和电动自行车识别设备。</w:t>
      </w:r>
    </w:p>
    <w:p w:rsidR="009D48FE" w:rsidRDefault="004B1492">
      <w:pPr>
        <w:ind w:firstLineChars="200" w:firstLine="560"/>
        <w:rPr>
          <w:rFonts w:eastAsia="仿宋_GB2312"/>
          <w:sz w:val="28"/>
          <w:szCs w:val="28"/>
        </w:rPr>
      </w:pPr>
      <w:r>
        <w:rPr>
          <w:rFonts w:eastAsia="仿宋_GB2312" w:hint="eastAsia"/>
          <w:sz w:val="28"/>
          <w:szCs w:val="28"/>
        </w:rPr>
        <w:t>设备需具备设备型号和设备序列号。设备型号需能确定产品的主要用途、功能、生产厂家，因此需包含识别车道数、分类、企业自定义编码等信息。设备序列号用于安全验证和激活等，因此需</w:t>
      </w:r>
      <w:r>
        <w:rPr>
          <w:rFonts w:eastAsia="仿宋_GB2312" w:hint="eastAsia"/>
          <w:sz w:val="28"/>
          <w:szCs w:val="28"/>
        </w:rPr>
        <w:t>包含生产年月、设备编码、厂商识别代码等信息。</w:t>
      </w:r>
    </w:p>
    <w:p w:rsidR="009D48FE" w:rsidRDefault="004B1492">
      <w:pPr>
        <w:ind w:firstLineChars="200" w:firstLine="562"/>
        <w:outlineLvl w:val="0"/>
        <w:rPr>
          <w:rFonts w:eastAsia="仿宋_GB2312"/>
          <w:b/>
          <w:bCs/>
          <w:sz w:val="28"/>
          <w:szCs w:val="28"/>
        </w:rPr>
      </w:pPr>
      <w:r>
        <w:rPr>
          <w:rFonts w:eastAsia="仿宋_GB2312" w:hint="eastAsia"/>
          <w:b/>
          <w:bCs/>
          <w:sz w:val="28"/>
          <w:szCs w:val="28"/>
        </w:rPr>
        <w:t>4</w:t>
      </w:r>
      <w:r>
        <w:rPr>
          <w:rFonts w:eastAsia="仿宋_GB2312" w:hint="eastAsia"/>
          <w:b/>
          <w:bCs/>
          <w:sz w:val="28"/>
          <w:szCs w:val="28"/>
        </w:rPr>
        <w:t>、关于技术要求</w:t>
      </w:r>
    </w:p>
    <w:p w:rsidR="009D48FE" w:rsidRDefault="004B1492">
      <w:pPr>
        <w:ind w:firstLineChars="200" w:firstLine="560"/>
        <w:rPr>
          <w:rFonts w:eastAsia="仿宋_GB2312"/>
          <w:sz w:val="28"/>
          <w:szCs w:val="28"/>
        </w:rPr>
      </w:pPr>
      <w:r>
        <w:rPr>
          <w:rFonts w:eastAsia="仿宋_GB2312" w:hint="eastAsia"/>
          <w:sz w:val="28"/>
          <w:szCs w:val="28"/>
        </w:rPr>
        <w:t>该标准涉及的产品为路面使用的电子产品，考虑到其应用场景，技术要求应包含设计要求、功能要求、性能要求、电气安全性以及电磁兼容性。</w:t>
      </w:r>
    </w:p>
    <w:p w:rsidR="009D48FE" w:rsidRDefault="004B1492">
      <w:pPr>
        <w:ind w:firstLineChars="200" w:firstLine="560"/>
        <w:rPr>
          <w:rFonts w:eastAsia="仿宋_GB2312"/>
          <w:sz w:val="28"/>
          <w:szCs w:val="28"/>
        </w:rPr>
      </w:pPr>
      <w:r>
        <w:rPr>
          <w:rFonts w:eastAsia="仿宋_GB2312" w:hint="eastAsia"/>
          <w:sz w:val="28"/>
          <w:szCs w:val="28"/>
        </w:rPr>
        <w:t>（一）关于设计要求</w:t>
      </w:r>
    </w:p>
    <w:p w:rsidR="009D48FE" w:rsidRDefault="004B1492">
      <w:pPr>
        <w:ind w:firstLineChars="200" w:firstLine="560"/>
        <w:rPr>
          <w:rFonts w:eastAsia="仿宋_GB2312"/>
          <w:sz w:val="28"/>
          <w:szCs w:val="28"/>
        </w:rPr>
      </w:pPr>
      <w:r>
        <w:rPr>
          <w:rFonts w:eastAsia="仿宋_GB2312" w:hint="eastAsia"/>
          <w:sz w:val="28"/>
          <w:szCs w:val="28"/>
        </w:rPr>
        <w:t>设计要求指的是产品设计过程中应当遵循的准则。因此包含了组成、铭牌、外观、外壳防护能力、接口、空中接口协议、信息安全</w:t>
      </w:r>
      <w:r>
        <w:rPr>
          <w:rFonts w:eastAsia="仿宋_GB2312" w:hint="eastAsia"/>
          <w:sz w:val="28"/>
          <w:szCs w:val="28"/>
        </w:rPr>
        <w:t>7</w:t>
      </w:r>
      <w:r>
        <w:rPr>
          <w:rFonts w:eastAsia="仿宋_GB2312" w:hint="eastAsia"/>
          <w:sz w:val="28"/>
          <w:szCs w:val="28"/>
        </w:rPr>
        <w:t>个方面。</w:t>
      </w:r>
    </w:p>
    <w:p w:rsidR="009D48FE" w:rsidRDefault="004B1492">
      <w:pPr>
        <w:ind w:firstLineChars="200" w:firstLine="560"/>
        <w:rPr>
          <w:rFonts w:eastAsia="仿宋_GB2312"/>
          <w:sz w:val="28"/>
          <w:szCs w:val="28"/>
        </w:rPr>
      </w:pPr>
      <w:r>
        <w:rPr>
          <w:rFonts w:eastAsia="仿宋_GB2312" w:hint="eastAsia"/>
          <w:sz w:val="28"/>
          <w:szCs w:val="28"/>
        </w:rPr>
        <w:t>设备的组成是根据产品的理论基础，以及试制产品的实际结构进行定义，即包含主机、馈线单元、天线单元，而主机又包含了图像感知单元、视频处理单元、射频处理单元、主控单元。</w:t>
      </w:r>
    </w:p>
    <w:p w:rsidR="009D48FE" w:rsidRDefault="004B1492">
      <w:pPr>
        <w:ind w:firstLineChars="200" w:firstLine="560"/>
        <w:rPr>
          <w:rFonts w:eastAsia="仿宋_GB2312"/>
          <w:sz w:val="28"/>
          <w:szCs w:val="28"/>
        </w:rPr>
      </w:pPr>
      <w:r>
        <w:rPr>
          <w:rFonts w:eastAsia="仿宋_GB2312" w:hint="eastAsia"/>
          <w:sz w:val="28"/>
          <w:szCs w:val="28"/>
        </w:rPr>
        <w:t>铭牌和外观</w:t>
      </w:r>
      <w:r>
        <w:rPr>
          <w:rFonts w:eastAsia="仿宋_GB2312" w:hint="eastAsia"/>
          <w:sz w:val="28"/>
          <w:szCs w:val="28"/>
        </w:rPr>
        <w:t>参照目前市面上核心路面电子产品的指标进行定义。</w:t>
      </w:r>
    </w:p>
    <w:p w:rsidR="009D48FE" w:rsidRDefault="004B1492">
      <w:pPr>
        <w:ind w:firstLineChars="200" w:firstLine="560"/>
        <w:rPr>
          <w:rFonts w:eastAsia="仿宋_GB2312"/>
          <w:sz w:val="28"/>
          <w:szCs w:val="28"/>
        </w:rPr>
      </w:pPr>
      <w:r>
        <w:rPr>
          <w:rFonts w:eastAsia="仿宋_GB2312" w:hint="eastAsia"/>
          <w:sz w:val="28"/>
          <w:szCs w:val="28"/>
        </w:rPr>
        <w:t>外壳防护能力参照目前机动车电子标识读写设备的外壳防护能力要求，并根据目前试制产品的进行了验证性测试，能够符合</w:t>
      </w:r>
      <w:r>
        <w:rPr>
          <w:rFonts w:eastAsia="仿宋_GB2312" w:hint="eastAsia"/>
          <w:sz w:val="28"/>
          <w:szCs w:val="28"/>
        </w:rPr>
        <w:t>IP65</w:t>
      </w:r>
      <w:r>
        <w:rPr>
          <w:rFonts w:eastAsia="仿宋_GB2312" w:hint="eastAsia"/>
          <w:sz w:val="28"/>
          <w:szCs w:val="28"/>
        </w:rPr>
        <w:t>的防护等级要求。</w:t>
      </w:r>
    </w:p>
    <w:p w:rsidR="009D48FE" w:rsidRDefault="004B1492">
      <w:pPr>
        <w:ind w:firstLineChars="200" w:firstLine="560"/>
        <w:rPr>
          <w:rFonts w:eastAsia="仿宋_GB2312"/>
          <w:sz w:val="28"/>
          <w:szCs w:val="28"/>
        </w:rPr>
      </w:pPr>
      <w:r>
        <w:rPr>
          <w:rFonts w:eastAsia="仿宋_GB2312" w:hint="eastAsia"/>
          <w:sz w:val="28"/>
          <w:szCs w:val="28"/>
        </w:rPr>
        <w:t>关于接口。设备需与后台应用管理相连接，并考虑到与道路交通信号控制机、视频监控设备等现场设备进行数据通信的需求，因此标准要求读</w:t>
      </w:r>
      <w:r>
        <w:rPr>
          <w:rFonts w:eastAsia="仿宋_GB2312" w:hint="eastAsia"/>
          <w:sz w:val="28"/>
          <w:szCs w:val="28"/>
        </w:rPr>
        <w:lastRenderedPageBreak/>
        <w:t>写设备应具备多种通信接口形式。并且考虑到射频与视频一体化车辆识别设备可能会离线存储较多的图片数据，因此需要较大的存储空间。而设备内部存储空间有限，根据实际应用场景和需求，可额外连接存储设备以进行数据的保存。因此要求主机应具备</w:t>
      </w:r>
      <w:r>
        <w:rPr>
          <w:rFonts w:eastAsia="仿宋_GB2312" w:hint="eastAsia"/>
          <w:sz w:val="28"/>
          <w:szCs w:val="28"/>
        </w:rPr>
        <w:t>USB</w:t>
      </w:r>
      <w:r>
        <w:rPr>
          <w:rFonts w:eastAsia="仿宋_GB2312" w:hint="eastAsia"/>
          <w:sz w:val="28"/>
          <w:szCs w:val="28"/>
        </w:rPr>
        <w:t>接口或</w:t>
      </w:r>
      <w:r>
        <w:rPr>
          <w:rFonts w:eastAsia="仿宋_GB2312" w:hint="eastAsia"/>
          <w:sz w:val="28"/>
          <w:szCs w:val="28"/>
        </w:rPr>
        <w:t>SD</w:t>
      </w:r>
      <w:r>
        <w:rPr>
          <w:rFonts w:eastAsia="仿宋_GB2312" w:hint="eastAsia"/>
          <w:sz w:val="28"/>
          <w:szCs w:val="28"/>
        </w:rPr>
        <w:t>卡接口。</w:t>
      </w:r>
    </w:p>
    <w:p w:rsidR="009D48FE" w:rsidRDefault="004B1492">
      <w:pPr>
        <w:ind w:firstLineChars="200" w:firstLine="560"/>
        <w:rPr>
          <w:rFonts w:eastAsia="仿宋_GB2312"/>
          <w:sz w:val="28"/>
          <w:szCs w:val="28"/>
        </w:rPr>
      </w:pPr>
      <w:r>
        <w:rPr>
          <w:rFonts w:eastAsia="仿宋_GB2312" w:hint="eastAsia"/>
          <w:sz w:val="28"/>
          <w:szCs w:val="28"/>
        </w:rPr>
        <w:t>关于空中接口协议。根据射频与视频一体化车辆识别设备的应用需求，其需要与目前的机动车电子标识系统相兼容，能够识读到路面的机动车电子标识以及电</w:t>
      </w:r>
      <w:r>
        <w:rPr>
          <w:rFonts w:eastAsia="仿宋_GB2312" w:hint="eastAsia"/>
          <w:sz w:val="28"/>
          <w:szCs w:val="28"/>
        </w:rPr>
        <w:t>动自行车电子标识。因此，首要前提即为空中接口协议的一致性，需要符合目前</w:t>
      </w:r>
      <w:r>
        <w:rPr>
          <w:rFonts w:eastAsia="仿宋_GB2312" w:hint="eastAsia"/>
          <w:sz w:val="28"/>
          <w:szCs w:val="28"/>
        </w:rPr>
        <w:t>GB/T35786-2017</w:t>
      </w:r>
      <w:r>
        <w:rPr>
          <w:rFonts w:eastAsia="仿宋_GB2312" w:hint="eastAsia"/>
          <w:sz w:val="28"/>
          <w:szCs w:val="28"/>
        </w:rPr>
        <w:t>《机动车电子标识读写设备通用规范》中关于空中接口协议的要求。针对机动车电子标识和电动自行车电子标识，仅需要对其权限和密钥进行划分，即可实现路面的识读兼容或区分。</w:t>
      </w:r>
    </w:p>
    <w:p w:rsidR="009D48FE" w:rsidRDefault="004B1492">
      <w:pPr>
        <w:ind w:firstLineChars="200" w:firstLine="560"/>
        <w:rPr>
          <w:rFonts w:eastAsia="仿宋_GB2312"/>
          <w:sz w:val="28"/>
          <w:szCs w:val="28"/>
        </w:rPr>
      </w:pPr>
      <w:r>
        <w:rPr>
          <w:rFonts w:eastAsia="仿宋_GB2312" w:hint="eastAsia"/>
          <w:sz w:val="28"/>
          <w:szCs w:val="28"/>
        </w:rPr>
        <w:t>关于信息安全。由于设备在路面使用过程中涉及到数据传输和车辆信息，考虑到隐私问题，需对信息安全进行定义，应符合</w:t>
      </w:r>
      <w:r>
        <w:rPr>
          <w:rFonts w:eastAsia="仿宋_GB2312" w:hint="eastAsia"/>
          <w:sz w:val="28"/>
          <w:szCs w:val="28"/>
        </w:rPr>
        <w:t>GB35114-2017</w:t>
      </w:r>
      <w:r>
        <w:rPr>
          <w:rFonts w:eastAsia="仿宋_GB2312" w:hint="eastAsia"/>
          <w:sz w:val="28"/>
          <w:szCs w:val="28"/>
        </w:rPr>
        <w:t>的要求。</w:t>
      </w:r>
    </w:p>
    <w:p w:rsidR="009D48FE" w:rsidRDefault="004B1492">
      <w:pPr>
        <w:ind w:firstLineChars="200" w:firstLine="560"/>
        <w:rPr>
          <w:rFonts w:eastAsia="仿宋_GB2312"/>
          <w:sz w:val="28"/>
          <w:szCs w:val="28"/>
        </w:rPr>
      </w:pPr>
      <w:r>
        <w:rPr>
          <w:rFonts w:eastAsia="仿宋_GB2312" w:hint="eastAsia"/>
          <w:sz w:val="28"/>
          <w:szCs w:val="28"/>
        </w:rPr>
        <w:t>（二）关于功能要求</w:t>
      </w:r>
    </w:p>
    <w:p w:rsidR="009D48FE" w:rsidRDefault="004B1492">
      <w:pPr>
        <w:ind w:firstLineChars="200" w:firstLine="560"/>
        <w:rPr>
          <w:rFonts w:eastAsia="仿宋_GB2312"/>
          <w:sz w:val="28"/>
          <w:szCs w:val="28"/>
        </w:rPr>
      </w:pPr>
      <w:r>
        <w:rPr>
          <w:rFonts w:eastAsia="仿宋_GB2312" w:hint="eastAsia"/>
          <w:sz w:val="28"/>
          <w:szCs w:val="28"/>
        </w:rPr>
        <w:t>关于射频识别要求。射频识别是设备路面实际使用过程中，判断车辆信息的最主要依据，因此需对其识</w:t>
      </w:r>
      <w:r>
        <w:rPr>
          <w:rFonts w:eastAsia="仿宋_GB2312" w:hint="eastAsia"/>
          <w:sz w:val="28"/>
          <w:szCs w:val="28"/>
        </w:rPr>
        <w:t>读率指标进行定义。考虑到目前各类型电子标识内的存储信息，以及空口时序，并进行试制设备的测试，识别率应不低于</w:t>
      </w:r>
      <w:r>
        <w:rPr>
          <w:rFonts w:eastAsia="仿宋_GB2312" w:hint="eastAsia"/>
          <w:sz w:val="28"/>
          <w:szCs w:val="28"/>
        </w:rPr>
        <w:t>99%</w:t>
      </w:r>
      <w:r>
        <w:rPr>
          <w:rFonts w:eastAsia="仿宋_GB2312" w:hint="eastAsia"/>
          <w:sz w:val="28"/>
          <w:szCs w:val="28"/>
        </w:rPr>
        <w:t>。</w:t>
      </w:r>
    </w:p>
    <w:p w:rsidR="009D48FE" w:rsidRDefault="004B1492">
      <w:pPr>
        <w:ind w:firstLineChars="200" w:firstLine="560"/>
        <w:rPr>
          <w:rFonts w:eastAsia="仿宋_GB2312"/>
          <w:sz w:val="28"/>
          <w:szCs w:val="28"/>
        </w:rPr>
      </w:pPr>
      <w:r>
        <w:rPr>
          <w:rFonts w:eastAsia="仿宋_GB2312" w:hint="eastAsia"/>
          <w:sz w:val="28"/>
          <w:szCs w:val="28"/>
        </w:rPr>
        <w:t>关于视频识别要求。目前机动车视频识别已经有</w:t>
      </w:r>
      <w:r>
        <w:rPr>
          <w:rFonts w:eastAsia="仿宋_GB2312" w:hint="eastAsia"/>
          <w:sz w:val="28"/>
          <w:szCs w:val="28"/>
        </w:rPr>
        <w:t>GA/T833</w:t>
      </w:r>
      <w:r>
        <w:rPr>
          <w:rFonts w:eastAsia="仿宋_GB2312" w:hint="eastAsia"/>
          <w:sz w:val="28"/>
          <w:szCs w:val="28"/>
        </w:rPr>
        <w:t>作为参考，能够通过图片准确判断出车辆的号牌信息、车辆类型、车身颜色等；而电</w:t>
      </w:r>
      <w:r>
        <w:rPr>
          <w:rFonts w:eastAsia="仿宋_GB2312" w:hint="eastAsia"/>
          <w:sz w:val="28"/>
          <w:szCs w:val="28"/>
        </w:rPr>
        <w:lastRenderedPageBreak/>
        <w:t>动自行车属于地方事权，各个地方的号牌目前区别较大，目前并没有有效的视频识别手段以确保号牌识别的要求。但由于交通管理的需要，针对电动自行车的识别同样需要图片或视频数据支撑，以作为交通执法或信息采集的依据。因此，应用于电动自行车的射频于视频一体化车辆识别设备必须具备触发</w:t>
      </w:r>
      <w:r>
        <w:rPr>
          <w:rFonts w:eastAsia="仿宋_GB2312" w:hint="eastAsia"/>
          <w:sz w:val="28"/>
          <w:szCs w:val="28"/>
        </w:rPr>
        <w:t>采集的功能，通过射频数据触发进行拍照或摄像，并进行数据的匹配存储。</w:t>
      </w:r>
    </w:p>
    <w:p w:rsidR="009D48FE" w:rsidRDefault="004B1492">
      <w:pPr>
        <w:ind w:firstLineChars="200" w:firstLine="560"/>
        <w:rPr>
          <w:rFonts w:eastAsia="仿宋_GB2312"/>
          <w:sz w:val="28"/>
          <w:szCs w:val="28"/>
        </w:rPr>
      </w:pPr>
      <w:r>
        <w:rPr>
          <w:rFonts w:eastAsia="仿宋_GB2312" w:hint="eastAsia"/>
          <w:sz w:val="28"/>
          <w:szCs w:val="28"/>
        </w:rPr>
        <w:t>关于车辆信息记录。为确保设备的有效运行，射频识别和视频识别应能单独工作，当其中一种车辆识别技术出现故障时，另一种识别技术应能正常工作。记录图像可能会作为执法判断的依据，因此对于车辆图像捕获率提出要求，根据实际试制样品的测试结果，提出</w:t>
      </w:r>
      <w:r>
        <w:rPr>
          <w:rFonts w:eastAsia="仿宋_GB2312" w:hint="eastAsia"/>
          <w:sz w:val="28"/>
          <w:szCs w:val="28"/>
        </w:rPr>
        <w:t>99%</w:t>
      </w:r>
      <w:r>
        <w:rPr>
          <w:rFonts w:eastAsia="仿宋_GB2312" w:hint="eastAsia"/>
          <w:sz w:val="28"/>
          <w:szCs w:val="28"/>
        </w:rPr>
        <w:t>的图像捕获率指标。</w:t>
      </w:r>
    </w:p>
    <w:p w:rsidR="009D48FE" w:rsidRDefault="004B1492">
      <w:pPr>
        <w:ind w:firstLineChars="200" w:firstLine="560"/>
        <w:rPr>
          <w:rFonts w:eastAsia="仿宋_GB2312"/>
          <w:sz w:val="28"/>
          <w:szCs w:val="28"/>
        </w:rPr>
      </w:pPr>
      <w:r>
        <w:rPr>
          <w:rFonts w:eastAsia="仿宋_GB2312" w:hint="eastAsia"/>
          <w:sz w:val="28"/>
          <w:szCs w:val="28"/>
        </w:rPr>
        <w:t>关于射频识别数据触发。射频与视频一体化车辆识别设备，已具备相对完善的射频识别数据触发技术。目前射频识别的问题在于，图片或视频支撑，所获得的数据不能作为交通执法或信息采集的依据；而视频的问</w:t>
      </w:r>
      <w:r>
        <w:rPr>
          <w:rFonts w:eastAsia="仿宋_GB2312" w:hint="eastAsia"/>
          <w:sz w:val="28"/>
          <w:szCs w:val="28"/>
        </w:rPr>
        <w:t>题在于，无法确保识读到信息的准确性和可靠性。因此，该设备在实际应用中通过射频识别数据触发，不仅能够提高数据的准确率，且能扩展应用，减少人工审查环节，是体现设备使用价值的一项重要参数。</w:t>
      </w:r>
    </w:p>
    <w:p w:rsidR="009D48FE" w:rsidRDefault="004B1492">
      <w:pPr>
        <w:ind w:firstLineChars="200" w:firstLine="560"/>
        <w:rPr>
          <w:rFonts w:eastAsia="仿宋_GB2312"/>
          <w:sz w:val="28"/>
          <w:szCs w:val="28"/>
        </w:rPr>
      </w:pPr>
      <w:r>
        <w:rPr>
          <w:rFonts w:eastAsia="仿宋_GB2312" w:hint="eastAsia"/>
          <w:sz w:val="28"/>
          <w:szCs w:val="28"/>
        </w:rPr>
        <w:t>关于通行流量记录。交通流信息的实时、精细化采集是电子标识应用的主要目标之一，电子标识大规模推广应用后，如将所有数据上传至后台应用系统统计分析，对网络通信能力及后台系统处理能力要求较高，因此标准规定设备应支持常用的通行流量记录功能。</w:t>
      </w:r>
    </w:p>
    <w:p w:rsidR="009D48FE" w:rsidRDefault="004B1492">
      <w:pPr>
        <w:ind w:firstLineChars="200" w:firstLine="560"/>
        <w:rPr>
          <w:rFonts w:eastAsia="仿宋_GB2312"/>
          <w:sz w:val="28"/>
          <w:szCs w:val="28"/>
        </w:rPr>
      </w:pPr>
      <w:r>
        <w:rPr>
          <w:rFonts w:eastAsia="仿宋_GB2312" w:hint="eastAsia"/>
          <w:sz w:val="28"/>
          <w:szCs w:val="28"/>
        </w:rPr>
        <w:lastRenderedPageBreak/>
        <w:t>关于关注车辆管理。危险品道路运输车辆是目前公路运输安全重点监控管理的重点目标，由于近年来危险品道</w:t>
      </w:r>
      <w:r>
        <w:rPr>
          <w:rFonts w:eastAsia="仿宋_GB2312" w:hint="eastAsia"/>
          <w:sz w:val="28"/>
          <w:szCs w:val="28"/>
        </w:rPr>
        <w:t>路运输车辆侧翻、碰撞、泄漏和爆炸等事故频繁发生，给国家和人民的生命及财产带来了巨大的损失。由于射频与视频一体化车辆识别设备能够进行危险品车辆的数据采集和图像取证，因此，针对重点车辆的管理必然是其主要工作之一，需列入功能指标内。</w:t>
      </w:r>
    </w:p>
    <w:p w:rsidR="009D48FE" w:rsidRDefault="004B1492">
      <w:pPr>
        <w:ind w:firstLineChars="200" w:firstLine="560"/>
        <w:rPr>
          <w:rFonts w:eastAsia="仿宋_GB2312"/>
          <w:sz w:val="28"/>
          <w:szCs w:val="28"/>
        </w:rPr>
      </w:pPr>
      <w:r>
        <w:rPr>
          <w:rFonts w:eastAsia="仿宋_GB2312" w:hint="eastAsia"/>
          <w:sz w:val="28"/>
          <w:szCs w:val="28"/>
        </w:rPr>
        <w:t>关于数据上传。设备采集到的路面车辆信息需由后台进行处理，因此必须具备数据上传功能。</w:t>
      </w:r>
    </w:p>
    <w:p w:rsidR="009D48FE" w:rsidRDefault="004B1492">
      <w:pPr>
        <w:ind w:firstLineChars="200" w:firstLine="560"/>
        <w:rPr>
          <w:rFonts w:eastAsia="仿宋_GB2312"/>
          <w:sz w:val="28"/>
          <w:szCs w:val="28"/>
        </w:rPr>
      </w:pPr>
      <w:r>
        <w:rPr>
          <w:rFonts w:eastAsia="仿宋_GB2312" w:hint="eastAsia"/>
          <w:sz w:val="28"/>
          <w:szCs w:val="28"/>
        </w:rPr>
        <w:t>关于脱机工作。设备在实际运行过程中可能出现网络连接暂时失效的情况，为确保采集数据的连续性，设备在脱机时应能进行工作。考虑到脱机采集数据的存储大小和时间长度，因此主要要求保存射频识别的电子标识信息。</w:t>
      </w:r>
    </w:p>
    <w:p w:rsidR="009D48FE" w:rsidRDefault="004B1492">
      <w:pPr>
        <w:ind w:firstLineChars="200" w:firstLine="560"/>
        <w:rPr>
          <w:rFonts w:eastAsia="仿宋_GB2312"/>
          <w:sz w:val="28"/>
          <w:szCs w:val="28"/>
        </w:rPr>
      </w:pPr>
      <w:r>
        <w:rPr>
          <w:rFonts w:eastAsia="仿宋_GB2312" w:hint="eastAsia"/>
          <w:sz w:val="28"/>
          <w:szCs w:val="28"/>
        </w:rPr>
        <w:t>关</w:t>
      </w:r>
      <w:r>
        <w:rPr>
          <w:rFonts w:eastAsia="仿宋_GB2312" w:hint="eastAsia"/>
          <w:sz w:val="28"/>
          <w:szCs w:val="28"/>
        </w:rPr>
        <w:t>于运行状态管理。射频与视频一体化车辆识别设备的现场维护需要大量的人力物力，同时维护会对交通秩序造成影响，因此要求设备具备运行状态管理功能。此外，</w:t>
      </w:r>
      <w:r>
        <w:rPr>
          <w:rFonts w:eastAsia="仿宋_GB2312" w:hint="eastAsia"/>
          <w:sz w:val="28"/>
          <w:szCs w:val="28"/>
        </w:rPr>
        <w:t>web</w:t>
      </w:r>
      <w:r>
        <w:rPr>
          <w:rFonts w:eastAsia="仿宋_GB2312" w:hint="eastAsia"/>
          <w:sz w:val="28"/>
          <w:szCs w:val="28"/>
        </w:rPr>
        <w:t>方式远程维护具有免安装、操作简便等优点，是远程维护的通用做法，因此要求设备支持</w:t>
      </w:r>
      <w:r>
        <w:rPr>
          <w:rFonts w:eastAsia="仿宋_GB2312" w:hint="eastAsia"/>
          <w:sz w:val="28"/>
          <w:szCs w:val="28"/>
        </w:rPr>
        <w:t>web</w:t>
      </w:r>
      <w:r>
        <w:rPr>
          <w:rFonts w:eastAsia="仿宋_GB2312" w:hint="eastAsia"/>
          <w:sz w:val="28"/>
          <w:szCs w:val="28"/>
        </w:rPr>
        <w:t>方式进行运行状态管理。考虑到离线情况，要求设备自动记录其运行状况至少</w:t>
      </w:r>
      <w:r>
        <w:rPr>
          <w:rFonts w:eastAsia="仿宋_GB2312" w:hint="eastAsia"/>
          <w:sz w:val="28"/>
          <w:szCs w:val="28"/>
        </w:rPr>
        <w:t>6</w:t>
      </w:r>
      <w:r>
        <w:rPr>
          <w:rFonts w:eastAsia="仿宋_GB2312" w:hint="eastAsia"/>
          <w:sz w:val="28"/>
          <w:szCs w:val="28"/>
        </w:rPr>
        <w:t>个月。</w:t>
      </w:r>
      <w:r>
        <w:rPr>
          <w:rFonts w:eastAsia="仿宋_GB2312" w:hint="eastAsia"/>
          <w:sz w:val="28"/>
          <w:szCs w:val="28"/>
        </w:rPr>
        <w:t xml:space="preserve"> </w:t>
      </w:r>
    </w:p>
    <w:p w:rsidR="009D48FE" w:rsidRDefault="004B1492">
      <w:pPr>
        <w:ind w:firstLineChars="200" w:firstLine="560"/>
        <w:rPr>
          <w:rFonts w:eastAsia="仿宋_GB2312"/>
          <w:sz w:val="28"/>
          <w:szCs w:val="28"/>
        </w:rPr>
      </w:pPr>
      <w:r>
        <w:rPr>
          <w:rFonts w:eastAsia="仿宋_GB2312" w:hint="eastAsia"/>
          <w:sz w:val="28"/>
          <w:szCs w:val="28"/>
        </w:rPr>
        <w:t>关于时钟校正。设备运行过程中，可能由后台管理系统进行统一维护，所以</w:t>
      </w:r>
    </w:p>
    <w:p w:rsidR="009D48FE" w:rsidRDefault="004B1492">
      <w:pPr>
        <w:ind w:firstLineChars="200" w:firstLine="560"/>
        <w:rPr>
          <w:rFonts w:eastAsia="仿宋_GB2312"/>
          <w:sz w:val="28"/>
          <w:szCs w:val="28"/>
        </w:rPr>
      </w:pPr>
      <w:r>
        <w:rPr>
          <w:rFonts w:eastAsia="仿宋_GB2312" w:hint="eastAsia"/>
          <w:sz w:val="28"/>
          <w:szCs w:val="28"/>
        </w:rPr>
        <w:t>（三）关于性能要求</w:t>
      </w:r>
    </w:p>
    <w:p w:rsidR="009D48FE" w:rsidRDefault="004B1492">
      <w:pPr>
        <w:ind w:firstLineChars="200" w:firstLine="560"/>
        <w:rPr>
          <w:rFonts w:eastAsia="仿宋_GB2312"/>
          <w:sz w:val="28"/>
          <w:szCs w:val="28"/>
        </w:rPr>
      </w:pPr>
      <w:r>
        <w:rPr>
          <w:rFonts w:eastAsia="仿宋_GB2312" w:hint="eastAsia"/>
          <w:sz w:val="28"/>
          <w:szCs w:val="28"/>
        </w:rPr>
        <w:lastRenderedPageBreak/>
        <w:t>关于接收灵敏度。接收灵敏度作为衡量识别设备的射频性能的重要指标，需在标准中进行体现。考虑到实际行车速度，机动车识别设备的接收灵敏度指标参照</w:t>
      </w:r>
      <w:r>
        <w:rPr>
          <w:rFonts w:eastAsia="仿宋_GB2312" w:hint="eastAsia"/>
          <w:sz w:val="28"/>
          <w:szCs w:val="28"/>
        </w:rPr>
        <w:t>GB/T35786-2017</w:t>
      </w:r>
      <w:r>
        <w:rPr>
          <w:rFonts w:eastAsia="仿宋_GB2312" w:hint="eastAsia"/>
          <w:sz w:val="28"/>
          <w:szCs w:val="28"/>
        </w:rPr>
        <w:t>《机动车电子标识读写设备通用规范》中高速读写设备的接收灵敏度指标；电动自行车识别设备的接收灵敏度参照</w:t>
      </w:r>
      <w:r>
        <w:rPr>
          <w:rFonts w:eastAsia="仿宋_GB2312" w:hint="eastAsia"/>
          <w:sz w:val="28"/>
          <w:szCs w:val="28"/>
        </w:rPr>
        <w:t>GB/T35786-2017</w:t>
      </w:r>
      <w:r>
        <w:rPr>
          <w:rFonts w:eastAsia="仿宋_GB2312" w:hint="eastAsia"/>
          <w:sz w:val="28"/>
          <w:szCs w:val="28"/>
        </w:rPr>
        <w:t>《机动车电子标识读写设备通用规范》中低速读写设备的接收灵敏度指标。</w:t>
      </w:r>
    </w:p>
    <w:p w:rsidR="009D48FE" w:rsidRDefault="004B1492">
      <w:pPr>
        <w:ind w:firstLineChars="200" w:firstLine="560"/>
        <w:rPr>
          <w:rFonts w:eastAsia="仿宋_GB2312"/>
          <w:sz w:val="28"/>
          <w:szCs w:val="28"/>
        </w:rPr>
      </w:pPr>
      <w:r>
        <w:rPr>
          <w:rFonts w:eastAsia="仿宋_GB2312" w:hint="eastAsia"/>
          <w:sz w:val="28"/>
          <w:szCs w:val="28"/>
        </w:rPr>
        <w:t>关于静态读距离。根据</w:t>
      </w:r>
      <w:r>
        <w:rPr>
          <w:rFonts w:eastAsia="仿宋_GB2312" w:hint="eastAsia"/>
          <w:sz w:val="28"/>
          <w:szCs w:val="28"/>
        </w:rPr>
        <w:t>GB/T 29768-2013</w:t>
      </w:r>
      <w:r>
        <w:rPr>
          <w:rFonts w:eastAsia="仿宋_GB2312" w:hint="eastAsia"/>
          <w:sz w:val="28"/>
          <w:szCs w:val="28"/>
        </w:rPr>
        <w:t>标准流程及时序要求，并经实际测试，电子标识平均识读时间为</w:t>
      </w:r>
      <w:r>
        <w:rPr>
          <w:rFonts w:eastAsia="仿宋_GB2312" w:hint="eastAsia"/>
          <w:sz w:val="28"/>
          <w:szCs w:val="28"/>
        </w:rPr>
        <w:t>15ms</w:t>
      </w:r>
      <w:r>
        <w:rPr>
          <w:rFonts w:eastAsia="仿宋_GB2312" w:hint="eastAsia"/>
          <w:sz w:val="28"/>
          <w:szCs w:val="28"/>
        </w:rPr>
        <w:t>。在读写设备误码率</w:t>
      </w:r>
      <w:r>
        <w:rPr>
          <w:rFonts w:eastAsia="仿宋_GB2312" w:hint="eastAsia"/>
          <w:sz w:val="28"/>
          <w:szCs w:val="28"/>
        </w:rPr>
        <w:t>10-5</w:t>
      </w:r>
      <w:r>
        <w:rPr>
          <w:rFonts w:eastAsia="仿宋_GB2312" w:hint="eastAsia"/>
          <w:sz w:val="28"/>
          <w:szCs w:val="28"/>
        </w:rPr>
        <w:t>条件下，读</w:t>
      </w:r>
      <w:r>
        <w:rPr>
          <w:rFonts w:eastAsia="仿宋_GB2312" w:hint="eastAsia"/>
          <w:sz w:val="28"/>
          <w:szCs w:val="28"/>
        </w:rPr>
        <w:t>写</w:t>
      </w:r>
      <w:r>
        <w:rPr>
          <w:rFonts w:eastAsia="仿宋_GB2312" w:hint="eastAsia"/>
          <w:sz w:val="28"/>
          <w:szCs w:val="28"/>
        </w:rPr>
        <w:t>5</w:t>
      </w:r>
      <w:r>
        <w:rPr>
          <w:rFonts w:eastAsia="仿宋_GB2312" w:hint="eastAsia"/>
          <w:sz w:val="28"/>
          <w:szCs w:val="28"/>
        </w:rPr>
        <w:t>次以上可保证识读成功率。车辆时速</w:t>
      </w:r>
      <w:r>
        <w:rPr>
          <w:rFonts w:eastAsia="仿宋_GB2312" w:hint="eastAsia"/>
          <w:sz w:val="28"/>
          <w:szCs w:val="28"/>
        </w:rPr>
        <w:t>120km/h</w:t>
      </w:r>
      <w:r>
        <w:rPr>
          <w:rFonts w:eastAsia="仿宋_GB2312" w:hint="eastAsia"/>
          <w:sz w:val="28"/>
          <w:szCs w:val="28"/>
        </w:rPr>
        <w:t>时，识读距离需要</w:t>
      </w:r>
      <w:r>
        <w:rPr>
          <w:rFonts w:eastAsia="仿宋_GB2312" w:hint="eastAsia"/>
          <w:sz w:val="28"/>
          <w:szCs w:val="28"/>
        </w:rPr>
        <w:t>2.5m</w:t>
      </w:r>
      <w:r>
        <w:rPr>
          <w:rFonts w:eastAsia="仿宋_GB2312" w:hint="eastAsia"/>
          <w:sz w:val="28"/>
          <w:szCs w:val="28"/>
        </w:rPr>
        <w:t>的连续识读区域，典型应用场景下读写设备控制</w:t>
      </w:r>
      <w:r>
        <w:rPr>
          <w:rFonts w:eastAsia="仿宋_GB2312" w:hint="eastAsia"/>
          <w:sz w:val="28"/>
          <w:szCs w:val="28"/>
        </w:rPr>
        <w:t>3</w:t>
      </w:r>
      <w:r>
        <w:rPr>
          <w:rFonts w:eastAsia="仿宋_GB2312" w:hint="eastAsia"/>
          <w:sz w:val="28"/>
          <w:szCs w:val="28"/>
        </w:rPr>
        <w:t>个天线，考虑天线切换时间，识读距离至少需要</w:t>
      </w:r>
      <w:r>
        <w:rPr>
          <w:rFonts w:eastAsia="仿宋_GB2312" w:hint="eastAsia"/>
          <w:sz w:val="28"/>
          <w:szCs w:val="28"/>
        </w:rPr>
        <w:t>9m</w:t>
      </w:r>
      <w:r>
        <w:rPr>
          <w:rFonts w:eastAsia="仿宋_GB2312" w:hint="eastAsia"/>
          <w:sz w:val="28"/>
          <w:szCs w:val="28"/>
        </w:rPr>
        <w:t>，由于射频识别信号存在盲区，因此，车辆时速</w:t>
      </w:r>
      <w:r>
        <w:rPr>
          <w:rFonts w:eastAsia="仿宋_GB2312" w:hint="eastAsia"/>
          <w:sz w:val="28"/>
          <w:szCs w:val="28"/>
        </w:rPr>
        <w:t>120km/h</w:t>
      </w:r>
      <w:r>
        <w:rPr>
          <w:rFonts w:eastAsia="仿宋_GB2312" w:hint="eastAsia"/>
          <w:sz w:val="28"/>
          <w:szCs w:val="28"/>
        </w:rPr>
        <w:t>条件下设备识读距离应不小于</w:t>
      </w:r>
      <w:r>
        <w:rPr>
          <w:rFonts w:eastAsia="仿宋_GB2312" w:hint="eastAsia"/>
          <w:sz w:val="28"/>
          <w:szCs w:val="28"/>
        </w:rPr>
        <w:t>12m</w:t>
      </w:r>
      <w:r>
        <w:rPr>
          <w:rFonts w:eastAsia="仿宋_GB2312" w:hint="eastAsia"/>
          <w:sz w:val="28"/>
          <w:szCs w:val="28"/>
        </w:rPr>
        <w:t>。考虑到在车辆时速</w:t>
      </w:r>
      <w:r>
        <w:rPr>
          <w:rFonts w:eastAsia="仿宋_GB2312" w:hint="eastAsia"/>
          <w:sz w:val="28"/>
          <w:szCs w:val="28"/>
        </w:rPr>
        <w:t>200km/h</w:t>
      </w:r>
      <w:r>
        <w:rPr>
          <w:rFonts w:eastAsia="仿宋_GB2312" w:hint="eastAsia"/>
          <w:sz w:val="28"/>
          <w:szCs w:val="28"/>
        </w:rPr>
        <w:t>条件下的极限情况，需要</w:t>
      </w:r>
      <w:r>
        <w:rPr>
          <w:rFonts w:eastAsia="仿宋_GB2312" w:hint="eastAsia"/>
          <w:sz w:val="28"/>
          <w:szCs w:val="28"/>
        </w:rPr>
        <w:t>4.5m</w:t>
      </w:r>
      <w:r>
        <w:rPr>
          <w:rFonts w:eastAsia="仿宋_GB2312" w:hint="eastAsia"/>
          <w:sz w:val="28"/>
          <w:szCs w:val="28"/>
        </w:rPr>
        <w:t>的连续识读区域，考虑设备控制</w:t>
      </w:r>
      <w:r>
        <w:rPr>
          <w:rFonts w:eastAsia="仿宋_GB2312" w:hint="eastAsia"/>
          <w:sz w:val="28"/>
          <w:szCs w:val="28"/>
        </w:rPr>
        <w:t>3</w:t>
      </w:r>
      <w:r>
        <w:rPr>
          <w:rFonts w:eastAsia="仿宋_GB2312" w:hint="eastAsia"/>
          <w:sz w:val="28"/>
          <w:szCs w:val="28"/>
        </w:rPr>
        <w:t>个天线及天线切换时间，识读距离至少需要</w:t>
      </w:r>
      <w:r>
        <w:rPr>
          <w:rFonts w:eastAsia="仿宋_GB2312" w:hint="eastAsia"/>
          <w:sz w:val="28"/>
          <w:szCs w:val="28"/>
        </w:rPr>
        <w:t>18m</w:t>
      </w:r>
      <w:r>
        <w:rPr>
          <w:rFonts w:eastAsia="仿宋_GB2312" w:hint="eastAsia"/>
          <w:sz w:val="28"/>
          <w:szCs w:val="28"/>
        </w:rPr>
        <w:t>，由于射频识别信号存在盲区，因此，车辆时速</w:t>
      </w:r>
      <w:r>
        <w:rPr>
          <w:rFonts w:eastAsia="仿宋_GB2312" w:hint="eastAsia"/>
          <w:sz w:val="28"/>
          <w:szCs w:val="28"/>
        </w:rPr>
        <w:t>200km/h</w:t>
      </w:r>
      <w:r>
        <w:rPr>
          <w:rFonts w:eastAsia="仿宋_GB2312" w:hint="eastAsia"/>
          <w:sz w:val="28"/>
          <w:szCs w:val="28"/>
        </w:rPr>
        <w:t>条件下设备识读距离应不小于</w:t>
      </w:r>
      <w:r>
        <w:rPr>
          <w:rFonts w:eastAsia="仿宋_GB2312" w:hint="eastAsia"/>
          <w:sz w:val="28"/>
          <w:szCs w:val="28"/>
        </w:rPr>
        <w:t>25m</w:t>
      </w:r>
      <w:r>
        <w:rPr>
          <w:rFonts w:eastAsia="仿宋_GB2312" w:hint="eastAsia"/>
          <w:sz w:val="28"/>
          <w:szCs w:val="28"/>
        </w:rPr>
        <w:t>。而应用于电动自行车的射频与视频一体</w:t>
      </w:r>
      <w:r>
        <w:rPr>
          <w:rFonts w:eastAsia="仿宋_GB2312" w:hint="eastAsia"/>
          <w:sz w:val="28"/>
          <w:szCs w:val="28"/>
        </w:rPr>
        <w:t>化车辆识别设备，目前超速的极限情况仅为</w:t>
      </w:r>
      <w:r>
        <w:rPr>
          <w:rFonts w:eastAsia="仿宋_GB2312" w:hint="eastAsia"/>
          <w:sz w:val="28"/>
          <w:szCs w:val="28"/>
        </w:rPr>
        <w:t>60km/h</w:t>
      </w:r>
      <w:r>
        <w:rPr>
          <w:rFonts w:eastAsia="仿宋_GB2312" w:hint="eastAsia"/>
          <w:sz w:val="28"/>
          <w:szCs w:val="28"/>
        </w:rPr>
        <w:t>，考虑到目前射频与视频一体化车辆识别设备的性能，仅需要</w:t>
      </w:r>
      <w:r>
        <w:rPr>
          <w:rFonts w:eastAsia="仿宋_GB2312" w:hint="eastAsia"/>
          <w:sz w:val="28"/>
          <w:szCs w:val="28"/>
        </w:rPr>
        <w:t>12m</w:t>
      </w:r>
      <w:r>
        <w:rPr>
          <w:rFonts w:eastAsia="仿宋_GB2312" w:hint="eastAsia"/>
          <w:sz w:val="28"/>
          <w:szCs w:val="28"/>
        </w:rPr>
        <w:t>的识读距离即可满足应用。</w:t>
      </w:r>
    </w:p>
    <w:p w:rsidR="009D48FE" w:rsidRDefault="004B1492">
      <w:pPr>
        <w:ind w:firstLineChars="200" w:firstLine="560"/>
        <w:rPr>
          <w:rFonts w:eastAsia="仿宋_GB2312"/>
          <w:sz w:val="28"/>
          <w:szCs w:val="28"/>
        </w:rPr>
      </w:pPr>
      <w:r>
        <w:rPr>
          <w:rFonts w:eastAsia="仿宋_GB2312" w:hint="eastAsia"/>
          <w:sz w:val="28"/>
          <w:szCs w:val="28"/>
        </w:rPr>
        <w:t>关于动态识读性能。根据国内高速公路限速标准，为保证车辆高速行驶条件下的识读率，标准要求适用于机动车的射频与视频一体化识别设备</w:t>
      </w:r>
      <w:r>
        <w:rPr>
          <w:rFonts w:eastAsia="仿宋_GB2312" w:hint="eastAsia"/>
          <w:sz w:val="28"/>
          <w:szCs w:val="28"/>
        </w:rPr>
        <w:lastRenderedPageBreak/>
        <w:t>对行驶速度高至</w:t>
      </w:r>
      <w:r>
        <w:rPr>
          <w:rFonts w:eastAsia="仿宋_GB2312" w:hint="eastAsia"/>
          <w:sz w:val="28"/>
          <w:szCs w:val="28"/>
        </w:rPr>
        <w:t>120km/h</w:t>
      </w:r>
      <w:r>
        <w:rPr>
          <w:rFonts w:eastAsia="仿宋_GB2312" w:hint="eastAsia"/>
          <w:sz w:val="28"/>
          <w:szCs w:val="28"/>
        </w:rPr>
        <w:t>的机动车应能识读其机动车电子标识中数据信息。根据《电动自行车安全技术规范》（</w:t>
      </w:r>
      <w:r>
        <w:rPr>
          <w:rFonts w:eastAsia="仿宋_GB2312" w:hint="eastAsia"/>
          <w:sz w:val="28"/>
          <w:szCs w:val="28"/>
        </w:rPr>
        <w:t>GB17761-2018</w:t>
      </w:r>
      <w:r>
        <w:rPr>
          <w:rFonts w:eastAsia="仿宋_GB2312" w:hint="eastAsia"/>
          <w:sz w:val="28"/>
          <w:szCs w:val="28"/>
        </w:rPr>
        <w:t>）的电动自行车速度要求，标准要求对行驶速度在</w:t>
      </w:r>
      <w:r>
        <w:rPr>
          <w:rFonts w:eastAsia="仿宋_GB2312" w:hint="eastAsia"/>
          <w:sz w:val="28"/>
          <w:szCs w:val="28"/>
        </w:rPr>
        <w:t>25km/h</w:t>
      </w:r>
      <w:r>
        <w:rPr>
          <w:rFonts w:eastAsia="仿宋_GB2312" w:hint="eastAsia"/>
          <w:sz w:val="28"/>
          <w:szCs w:val="28"/>
        </w:rPr>
        <w:t>以内的电动自行车应能识读其电子标识中的数据信息。</w:t>
      </w:r>
    </w:p>
    <w:p w:rsidR="009D48FE" w:rsidRDefault="004B1492">
      <w:pPr>
        <w:ind w:firstLineChars="200" w:firstLine="560"/>
        <w:rPr>
          <w:rFonts w:eastAsia="仿宋_GB2312"/>
          <w:sz w:val="28"/>
          <w:szCs w:val="28"/>
        </w:rPr>
      </w:pPr>
      <w:r>
        <w:rPr>
          <w:rFonts w:eastAsia="仿宋_GB2312" w:hint="eastAsia"/>
          <w:sz w:val="28"/>
          <w:szCs w:val="28"/>
        </w:rPr>
        <w:t>关于多目标识读。识</w:t>
      </w:r>
      <w:r>
        <w:rPr>
          <w:rFonts w:eastAsia="仿宋_GB2312" w:hint="eastAsia"/>
          <w:sz w:val="28"/>
          <w:szCs w:val="28"/>
        </w:rPr>
        <w:t>别设备尤其是电动自行车识别设备，在实际应用场景工作过程中，会碰到大量多目标识读情况，经过路面模拟验证，机动车在路面被稳定识读，在确保识读率的情况下一般最多为</w:t>
      </w:r>
      <w:r>
        <w:rPr>
          <w:rFonts w:eastAsia="仿宋_GB2312" w:hint="eastAsia"/>
          <w:sz w:val="28"/>
          <w:szCs w:val="28"/>
        </w:rPr>
        <w:t>5</w:t>
      </w:r>
      <w:r>
        <w:rPr>
          <w:rFonts w:eastAsia="仿宋_GB2312" w:hint="eastAsia"/>
          <w:sz w:val="28"/>
          <w:szCs w:val="28"/>
        </w:rPr>
        <w:t>辆；电动自行车在路面被稳定识别，在确保识读率的情况下一般最多为</w:t>
      </w:r>
      <w:r>
        <w:rPr>
          <w:rFonts w:eastAsia="仿宋_GB2312" w:hint="eastAsia"/>
          <w:sz w:val="28"/>
          <w:szCs w:val="28"/>
        </w:rPr>
        <w:t>10</w:t>
      </w:r>
      <w:r>
        <w:rPr>
          <w:rFonts w:eastAsia="仿宋_GB2312" w:hint="eastAsia"/>
          <w:sz w:val="28"/>
          <w:szCs w:val="28"/>
        </w:rPr>
        <w:t>辆。识别设备可以通过空中接口防碰撞设计针对不同类型的电子标识进行多目标识读。</w:t>
      </w:r>
    </w:p>
    <w:p w:rsidR="009D48FE" w:rsidRDefault="004B1492">
      <w:pPr>
        <w:ind w:firstLineChars="200" w:firstLine="560"/>
        <w:rPr>
          <w:rFonts w:eastAsia="仿宋_GB2312"/>
          <w:sz w:val="28"/>
          <w:szCs w:val="28"/>
        </w:rPr>
      </w:pPr>
      <w:r>
        <w:rPr>
          <w:rFonts w:eastAsia="仿宋_GB2312" w:hint="eastAsia"/>
          <w:sz w:val="28"/>
          <w:szCs w:val="28"/>
        </w:rPr>
        <w:t>关于天线馈线驻波比。识别设备需将天线单独接出以获得射频信号的发送和接收，因此需对天馈线驻波比提出要求。目前该指标参照</w:t>
      </w:r>
      <w:r>
        <w:rPr>
          <w:rFonts w:eastAsia="仿宋_GB2312" w:hint="eastAsia"/>
          <w:sz w:val="28"/>
          <w:szCs w:val="28"/>
        </w:rPr>
        <w:t>GB/T35786-2017</w:t>
      </w:r>
      <w:r>
        <w:rPr>
          <w:rFonts w:eastAsia="仿宋_GB2312" w:hint="eastAsia"/>
          <w:sz w:val="28"/>
          <w:szCs w:val="28"/>
        </w:rPr>
        <w:t>《机动车电子标识读写设备通用规范》中天馈线驻波比的要求。</w:t>
      </w:r>
    </w:p>
    <w:p w:rsidR="009D48FE" w:rsidRDefault="004B1492">
      <w:pPr>
        <w:ind w:firstLineChars="200" w:firstLine="560"/>
        <w:rPr>
          <w:rFonts w:eastAsia="仿宋_GB2312"/>
          <w:sz w:val="28"/>
          <w:szCs w:val="28"/>
        </w:rPr>
      </w:pPr>
      <w:r>
        <w:rPr>
          <w:rFonts w:eastAsia="仿宋_GB2312" w:hint="eastAsia"/>
          <w:sz w:val="28"/>
          <w:szCs w:val="28"/>
        </w:rPr>
        <w:t>关于水平</w:t>
      </w:r>
      <w:r>
        <w:rPr>
          <w:rFonts w:eastAsia="仿宋_GB2312" w:hint="eastAsia"/>
          <w:sz w:val="28"/>
          <w:szCs w:val="28"/>
        </w:rPr>
        <w:t>分辨率、色彩还原性、亮度信号信噪比。识别设备的视频识别在交管方面主要关注图像的清晰度和色彩，因此提出图像的水平分辨率、色彩还原性、亮度信号信噪比的要求。目前行业应用最低要求为</w:t>
      </w:r>
      <w:r>
        <w:rPr>
          <w:rFonts w:eastAsia="仿宋_GB2312" w:hint="eastAsia"/>
          <w:sz w:val="28"/>
          <w:szCs w:val="28"/>
        </w:rPr>
        <w:t>300</w:t>
      </w:r>
      <w:r>
        <w:rPr>
          <w:rFonts w:eastAsia="仿宋_GB2312" w:hint="eastAsia"/>
          <w:sz w:val="28"/>
          <w:szCs w:val="28"/>
        </w:rPr>
        <w:t>万智能高清摄像机，这些指标均以</w:t>
      </w:r>
      <w:r>
        <w:rPr>
          <w:rFonts w:eastAsia="仿宋_GB2312" w:hint="eastAsia"/>
          <w:sz w:val="28"/>
          <w:szCs w:val="28"/>
        </w:rPr>
        <w:t>300</w:t>
      </w:r>
      <w:r>
        <w:rPr>
          <w:rFonts w:eastAsia="仿宋_GB2312" w:hint="eastAsia"/>
          <w:sz w:val="28"/>
          <w:szCs w:val="28"/>
        </w:rPr>
        <w:t>万智能高清摄像机的测试结果为依据。</w:t>
      </w:r>
    </w:p>
    <w:p w:rsidR="009D48FE" w:rsidRDefault="004B1492">
      <w:pPr>
        <w:ind w:firstLineChars="200" w:firstLine="560"/>
        <w:rPr>
          <w:rFonts w:eastAsia="仿宋_GB2312"/>
          <w:sz w:val="28"/>
          <w:szCs w:val="28"/>
        </w:rPr>
      </w:pPr>
      <w:r>
        <w:rPr>
          <w:rFonts w:eastAsia="仿宋_GB2312" w:hint="eastAsia"/>
          <w:sz w:val="28"/>
          <w:szCs w:val="28"/>
        </w:rPr>
        <w:t>（四）关于电气安全性</w:t>
      </w:r>
    </w:p>
    <w:p w:rsidR="009D48FE" w:rsidRDefault="004B1492">
      <w:pPr>
        <w:ind w:firstLineChars="200" w:firstLine="560"/>
        <w:rPr>
          <w:rFonts w:eastAsia="仿宋_GB2312"/>
          <w:sz w:val="28"/>
          <w:szCs w:val="28"/>
        </w:rPr>
      </w:pPr>
      <w:r>
        <w:rPr>
          <w:rFonts w:eastAsia="仿宋_GB2312" w:hint="eastAsia"/>
          <w:sz w:val="28"/>
          <w:szCs w:val="28"/>
        </w:rPr>
        <w:t>射频与视频一体化车辆识别设备作为路面电子设备，为确保安全使用，</w:t>
      </w:r>
      <w:r>
        <w:rPr>
          <w:rFonts w:eastAsia="仿宋_GB2312" w:hint="eastAsia"/>
          <w:sz w:val="28"/>
          <w:szCs w:val="28"/>
        </w:rPr>
        <w:lastRenderedPageBreak/>
        <w:t>需对电气安全性具备一定要求。根据识别设备的设计远离，和一般路面电子产品电气安全性的要求，对电源适应性、绝缘电阻、抗电强度、泄露电流提出指标要求，其中电源适应性参照</w:t>
      </w:r>
      <w:r>
        <w:rPr>
          <w:rFonts w:eastAsia="仿宋_GB2312" w:hint="eastAsia"/>
          <w:sz w:val="28"/>
          <w:szCs w:val="28"/>
        </w:rPr>
        <w:t>GB/T357</w:t>
      </w:r>
      <w:r>
        <w:rPr>
          <w:rFonts w:eastAsia="仿宋_GB2312" w:hint="eastAsia"/>
          <w:sz w:val="28"/>
          <w:szCs w:val="28"/>
        </w:rPr>
        <w:t>86-2017</w:t>
      </w:r>
      <w:r>
        <w:rPr>
          <w:rFonts w:eastAsia="仿宋_GB2312" w:hint="eastAsia"/>
          <w:sz w:val="28"/>
          <w:szCs w:val="28"/>
        </w:rPr>
        <w:t>《机动车电子标识读写设备通用规范》中电源适应性的要求；绝缘电阻、抗电强度、泄露电流均参照</w:t>
      </w:r>
      <w:r>
        <w:rPr>
          <w:rFonts w:eastAsia="仿宋_GB2312"/>
          <w:sz w:val="28"/>
          <w:szCs w:val="28"/>
        </w:rPr>
        <w:t>GB 16796-2009</w:t>
      </w:r>
      <w:r>
        <w:rPr>
          <w:rFonts w:eastAsia="仿宋_GB2312" w:hint="eastAsia"/>
          <w:sz w:val="28"/>
          <w:szCs w:val="28"/>
        </w:rPr>
        <w:t>的要求。</w:t>
      </w:r>
    </w:p>
    <w:p w:rsidR="009D48FE" w:rsidRDefault="004B1492">
      <w:pPr>
        <w:ind w:firstLineChars="200" w:firstLine="560"/>
        <w:rPr>
          <w:rFonts w:eastAsia="仿宋_GB2312"/>
          <w:sz w:val="28"/>
          <w:szCs w:val="28"/>
        </w:rPr>
      </w:pPr>
      <w:r>
        <w:rPr>
          <w:rFonts w:eastAsia="仿宋_GB2312" w:hint="eastAsia"/>
          <w:sz w:val="28"/>
          <w:szCs w:val="28"/>
        </w:rPr>
        <w:t>（五）关于电磁兼容性</w:t>
      </w:r>
    </w:p>
    <w:p w:rsidR="009D48FE" w:rsidRDefault="004B1492">
      <w:pPr>
        <w:ind w:firstLineChars="200" w:firstLine="560"/>
        <w:rPr>
          <w:rFonts w:eastAsia="仿宋_GB2312"/>
          <w:sz w:val="28"/>
          <w:szCs w:val="28"/>
        </w:rPr>
      </w:pPr>
      <w:r>
        <w:rPr>
          <w:rFonts w:eastAsia="仿宋_GB2312" w:hint="eastAsia"/>
          <w:sz w:val="28"/>
          <w:szCs w:val="28"/>
        </w:rPr>
        <w:t>电磁兼容性（</w:t>
      </w:r>
      <w:r>
        <w:rPr>
          <w:rFonts w:eastAsia="仿宋_GB2312" w:hint="eastAsia"/>
          <w:sz w:val="28"/>
          <w:szCs w:val="28"/>
        </w:rPr>
        <w:t>EMC</w:t>
      </w:r>
      <w:r>
        <w:rPr>
          <w:rFonts w:eastAsia="仿宋_GB2312" w:hint="eastAsia"/>
          <w:sz w:val="28"/>
          <w:szCs w:val="28"/>
        </w:rPr>
        <w:t>）是指设备或系统在其电磁环境中符合要求运行并不对其环境中的任何设备产生无法忍受的电磁骚扰的能力。因此，电磁兼容性包括两个方面的要求：一方面是指设备在正常运行过程中对所在环境产生的电磁骚扰不能超过一定的限值；另一方面是指设备对所在环境中存在的电磁骚扰具有一定程度的抗扰度。识别设备的应用环境决定其需对电磁兼容性提出一定的要求，包含了静电</w:t>
      </w:r>
      <w:r>
        <w:rPr>
          <w:rFonts w:eastAsia="仿宋_GB2312" w:hint="eastAsia"/>
          <w:sz w:val="28"/>
          <w:szCs w:val="28"/>
        </w:rPr>
        <w:t>放电抗扰度、射频电磁场辐射抗扰度、电快速瞬变脉冲群抗扰度、浪涌（冲击）抗扰度、射频场感应的传导骚扰抗扰度、传导骚扰、辐射骚扰、谐波电流。相关技术指标均参照</w:t>
      </w:r>
      <w:r>
        <w:rPr>
          <w:rFonts w:eastAsia="仿宋_GB2312" w:hint="eastAsia"/>
          <w:sz w:val="28"/>
          <w:szCs w:val="28"/>
        </w:rPr>
        <w:t>GB/T35786-2017</w:t>
      </w:r>
      <w:r>
        <w:rPr>
          <w:rFonts w:eastAsia="仿宋_GB2312" w:hint="eastAsia"/>
          <w:sz w:val="28"/>
          <w:szCs w:val="28"/>
        </w:rPr>
        <w:t>《机动车电子标识读写设备通用规范》以及</w:t>
      </w:r>
      <w:r>
        <w:rPr>
          <w:rFonts w:eastAsia="仿宋_GB2312"/>
          <w:sz w:val="28"/>
          <w:szCs w:val="28"/>
        </w:rPr>
        <w:t>GB 9254-2016</w:t>
      </w:r>
      <w:r>
        <w:rPr>
          <w:rFonts w:eastAsia="仿宋_GB2312" w:hint="eastAsia"/>
          <w:sz w:val="28"/>
          <w:szCs w:val="28"/>
        </w:rPr>
        <w:t>的指标进行规定。</w:t>
      </w:r>
    </w:p>
    <w:p w:rsidR="009D48FE" w:rsidRDefault="004B1492">
      <w:pPr>
        <w:ind w:firstLineChars="200" w:firstLine="560"/>
        <w:rPr>
          <w:rFonts w:eastAsia="仿宋_GB2312"/>
          <w:sz w:val="28"/>
          <w:szCs w:val="28"/>
        </w:rPr>
      </w:pPr>
      <w:r>
        <w:rPr>
          <w:rFonts w:eastAsia="仿宋_GB2312" w:hint="eastAsia"/>
          <w:sz w:val="28"/>
          <w:szCs w:val="28"/>
        </w:rPr>
        <w:t>（六）关于环境适应性</w:t>
      </w:r>
    </w:p>
    <w:p w:rsidR="009D48FE" w:rsidRDefault="004B1492">
      <w:pPr>
        <w:ind w:firstLineChars="200" w:firstLine="560"/>
        <w:rPr>
          <w:rFonts w:eastAsia="仿宋_GB2312"/>
          <w:sz w:val="28"/>
          <w:szCs w:val="28"/>
        </w:rPr>
      </w:pPr>
      <w:r>
        <w:rPr>
          <w:rFonts w:eastAsia="仿宋_GB2312" w:hint="eastAsia"/>
          <w:sz w:val="28"/>
          <w:szCs w:val="28"/>
        </w:rPr>
        <w:t>识别设备工作环境一般为实际路面环境，受到天气和其它外界因素影响较多，因此需对环境适应性提出要求。工作温度、湿热和太阳辐射、盐雾环境适应性要求，主要参照国家关于机动车电子标识读写设备的相关标</w:t>
      </w:r>
      <w:r>
        <w:rPr>
          <w:rFonts w:eastAsia="仿宋_GB2312" w:hint="eastAsia"/>
          <w:sz w:val="28"/>
          <w:szCs w:val="28"/>
        </w:rPr>
        <w:lastRenderedPageBreak/>
        <w:t>准及摄像机相关标准的技术要求。</w:t>
      </w:r>
    </w:p>
    <w:p w:rsidR="009D48FE" w:rsidRDefault="004B1492">
      <w:pPr>
        <w:ind w:firstLineChars="200" w:firstLine="562"/>
        <w:outlineLvl w:val="0"/>
        <w:rPr>
          <w:rFonts w:eastAsia="仿宋_GB2312"/>
          <w:b/>
          <w:bCs/>
          <w:sz w:val="28"/>
          <w:szCs w:val="28"/>
        </w:rPr>
      </w:pPr>
      <w:r>
        <w:rPr>
          <w:rFonts w:eastAsia="仿宋_GB2312" w:hint="eastAsia"/>
          <w:b/>
          <w:bCs/>
          <w:sz w:val="28"/>
          <w:szCs w:val="28"/>
        </w:rPr>
        <w:t>5</w:t>
      </w:r>
      <w:r>
        <w:rPr>
          <w:rFonts w:eastAsia="仿宋_GB2312" w:hint="eastAsia"/>
          <w:b/>
          <w:bCs/>
          <w:sz w:val="28"/>
          <w:szCs w:val="28"/>
        </w:rPr>
        <w:t>、关于</w:t>
      </w:r>
      <w:r>
        <w:rPr>
          <w:rFonts w:eastAsia="仿宋_GB2312" w:hint="eastAsia"/>
          <w:b/>
          <w:bCs/>
          <w:sz w:val="28"/>
          <w:szCs w:val="28"/>
        </w:rPr>
        <w:t>试验方法</w:t>
      </w:r>
    </w:p>
    <w:p w:rsidR="009D48FE" w:rsidRDefault="004B1492">
      <w:pPr>
        <w:ind w:firstLineChars="200" w:firstLine="560"/>
        <w:rPr>
          <w:rFonts w:eastAsia="仿宋_GB2312"/>
          <w:sz w:val="28"/>
          <w:szCs w:val="28"/>
        </w:rPr>
      </w:pPr>
      <w:r>
        <w:rPr>
          <w:rFonts w:eastAsia="仿宋_GB2312" w:hint="eastAsia"/>
          <w:sz w:val="28"/>
          <w:szCs w:val="28"/>
        </w:rPr>
        <w:t>射频与视频一体化车辆识别设备的试验方法，均以技术指标为基础，搭设相关试验环境，通过试制样品的多种模拟试验后，确定的最终方法。所有试验方法均采用常规仪器设备，确保检测机构检测过程的便捷性和检测结果的可靠性。电气安全性试验、电磁兼容性试验和环境适应性试验均按照相关的国家标准进行试验。</w:t>
      </w:r>
    </w:p>
    <w:p w:rsidR="009D48FE" w:rsidRDefault="004B1492">
      <w:pPr>
        <w:ind w:firstLineChars="200" w:firstLine="562"/>
        <w:outlineLvl w:val="0"/>
        <w:rPr>
          <w:rFonts w:eastAsia="仿宋_GB2312"/>
          <w:b/>
          <w:bCs/>
          <w:sz w:val="28"/>
          <w:szCs w:val="28"/>
        </w:rPr>
      </w:pPr>
      <w:r>
        <w:rPr>
          <w:rFonts w:eastAsia="仿宋_GB2312" w:hint="eastAsia"/>
          <w:b/>
          <w:bCs/>
          <w:sz w:val="28"/>
          <w:szCs w:val="28"/>
        </w:rPr>
        <w:t>6</w:t>
      </w:r>
      <w:r>
        <w:rPr>
          <w:rFonts w:eastAsia="仿宋_GB2312" w:hint="eastAsia"/>
          <w:b/>
          <w:bCs/>
          <w:sz w:val="28"/>
          <w:szCs w:val="28"/>
        </w:rPr>
        <w:t>、关于质量评定程序</w:t>
      </w:r>
    </w:p>
    <w:p w:rsidR="009D48FE" w:rsidRDefault="004B1492">
      <w:pPr>
        <w:ind w:firstLineChars="200" w:firstLine="560"/>
        <w:rPr>
          <w:rFonts w:eastAsia="仿宋_GB2312"/>
          <w:sz w:val="28"/>
          <w:szCs w:val="28"/>
        </w:rPr>
      </w:pPr>
      <w:r>
        <w:rPr>
          <w:rFonts w:eastAsia="仿宋_GB2312" w:hint="eastAsia"/>
          <w:sz w:val="28"/>
          <w:szCs w:val="28"/>
        </w:rPr>
        <w:t>由于识别设备涉及到批量生产，故需对质量评定程序提出相关要求。该项目主要参照</w:t>
      </w:r>
      <w:r>
        <w:rPr>
          <w:rFonts w:eastAsia="仿宋_GB2312" w:hint="eastAsia"/>
          <w:sz w:val="28"/>
          <w:szCs w:val="28"/>
        </w:rPr>
        <w:t>GB/T35786-2017</w:t>
      </w:r>
      <w:r>
        <w:rPr>
          <w:rFonts w:eastAsia="仿宋_GB2312" w:hint="eastAsia"/>
          <w:sz w:val="28"/>
          <w:szCs w:val="28"/>
        </w:rPr>
        <w:t>《机动车电子标识读写设备通用规范》的要求进行制定。</w:t>
      </w:r>
    </w:p>
    <w:p w:rsidR="009D48FE" w:rsidRDefault="004B1492">
      <w:pPr>
        <w:ind w:firstLineChars="200" w:firstLine="562"/>
        <w:outlineLvl w:val="0"/>
        <w:rPr>
          <w:rFonts w:eastAsia="仿宋_GB2312"/>
          <w:b/>
          <w:bCs/>
          <w:sz w:val="28"/>
          <w:szCs w:val="28"/>
        </w:rPr>
      </w:pPr>
      <w:r>
        <w:rPr>
          <w:rFonts w:eastAsia="仿宋_GB2312" w:hint="eastAsia"/>
          <w:b/>
          <w:bCs/>
          <w:sz w:val="28"/>
          <w:szCs w:val="28"/>
        </w:rPr>
        <w:t>7</w:t>
      </w:r>
      <w:r>
        <w:rPr>
          <w:rFonts w:eastAsia="仿宋_GB2312" w:hint="eastAsia"/>
          <w:b/>
          <w:bCs/>
          <w:sz w:val="28"/>
          <w:szCs w:val="28"/>
        </w:rPr>
        <w:t>、关于标志、包装、运输和贮存</w:t>
      </w:r>
    </w:p>
    <w:p w:rsidR="009D48FE" w:rsidRDefault="004B1492">
      <w:pPr>
        <w:ind w:firstLineChars="200" w:firstLine="560"/>
        <w:rPr>
          <w:rFonts w:eastAsia="仿宋_GB2312"/>
          <w:sz w:val="28"/>
          <w:szCs w:val="28"/>
        </w:rPr>
      </w:pPr>
      <w:r>
        <w:rPr>
          <w:rFonts w:eastAsia="仿宋_GB2312" w:hint="eastAsia"/>
          <w:sz w:val="28"/>
          <w:szCs w:val="28"/>
        </w:rPr>
        <w:t>由于识别设备</w:t>
      </w:r>
      <w:r>
        <w:rPr>
          <w:rFonts w:eastAsia="仿宋_GB2312" w:hint="eastAsia"/>
          <w:sz w:val="28"/>
          <w:szCs w:val="28"/>
        </w:rPr>
        <w:t>涉及到批量生产，故需对标志、包装、运输、贮存提出要求。该项目主要参照</w:t>
      </w:r>
      <w:r>
        <w:rPr>
          <w:rFonts w:eastAsia="仿宋_GB2312" w:hint="eastAsia"/>
          <w:sz w:val="28"/>
          <w:szCs w:val="28"/>
        </w:rPr>
        <w:t>GB/T35786-2017</w:t>
      </w:r>
      <w:r>
        <w:rPr>
          <w:rFonts w:eastAsia="仿宋_GB2312" w:hint="eastAsia"/>
          <w:sz w:val="28"/>
          <w:szCs w:val="28"/>
        </w:rPr>
        <w:t>《机动车电子标识读写设备通用规范》的要求进行制定。</w:t>
      </w:r>
    </w:p>
    <w:p w:rsidR="009D48FE" w:rsidRDefault="004B1492">
      <w:pPr>
        <w:ind w:firstLineChars="200" w:firstLine="560"/>
        <w:outlineLvl w:val="0"/>
        <w:rPr>
          <w:rFonts w:eastAsia="黑体"/>
          <w:sz w:val="28"/>
          <w:szCs w:val="28"/>
        </w:rPr>
      </w:pPr>
      <w:r>
        <w:rPr>
          <w:rFonts w:eastAsia="黑体" w:hint="eastAsia"/>
          <w:sz w:val="28"/>
          <w:szCs w:val="28"/>
        </w:rPr>
        <w:t>四、标准中英文内容的汉译英情况</w:t>
      </w:r>
    </w:p>
    <w:p w:rsidR="009D48FE" w:rsidRDefault="004B1492">
      <w:pPr>
        <w:ind w:firstLineChars="200" w:firstLine="560"/>
        <w:rPr>
          <w:rFonts w:eastAsia="仿宋_GB2312"/>
          <w:sz w:val="28"/>
          <w:szCs w:val="28"/>
        </w:rPr>
      </w:pPr>
      <w:r>
        <w:rPr>
          <w:rFonts w:eastAsia="仿宋_GB2312" w:hint="eastAsia"/>
          <w:sz w:val="28"/>
          <w:szCs w:val="28"/>
        </w:rPr>
        <w:t>标准的英文译名为“</w:t>
      </w:r>
      <w:r>
        <w:rPr>
          <w:rFonts w:eastAsia="仿宋_GB2312" w:hint="eastAsia"/>
          <w:sz w:val="28"/>
          <w:szCs w:val="28"/>
        </w:rPr>
        <w:t>General specifications for Radio frequency and video integrated vehicle identification equipment</w:t>
      </w:r>
      <w:r>
        <w:rPr>
          <w:rFonts w:eastAsia="仿宋_GB2312" w:hint="eastAsia"/>
          <w:sz w:val="28"/>
          <w:szCs w:val="28"/>
        </w:rPr>
        <w:t>”，术语及其英文对应词有“射频与视频一体化车辆识别设备</w:t>
      </w:r>
      <w:r>
        <w:rPr>
          <w:rFonts w:eastAsia="仿宋_GB2312" w:hint="eastAsia"/>
          <w:sz w:val="28"/>
          <w:szCs w:val="28"/>
        </w:rPr>
        <w:t xml:space="preserve"> Radio frequency and video integra</w:t>
      </w:r>
      <w:r>
        <w:rPr>
          <w:rFonts w:eastAsia="仿宋_GB2312" w:hint="eastAsia"/>
          <w:sz w:val="28"/>
          <w:szCs w:val="28"/>
        </w:rPr>
        <w:t>ted vehicle identification equipment</w:t>
      </w:r>
      <w:r>
        <w:rPr>
          <w:rFonts w:eastAsia="仿宋_GB2312" w:hint="eastAsia"/>
          <w:sz w:val="28"/>
          <w:szCs w:val="28"/>
        </w:rPr>
        <w:t>”。</w:t>
      </w:r>
    </w:p>
    <w:p w:rsidR="009D48FE" w:rsidRDefault="004B1492">
      <w:pPr>
        <w:ind w:firstLineChars="200" w:firstLine="560"/>
        <w:outlineLvl w:val="0"/>
        <w:rPr>
          <w:rFonts w:eastAsia="黑体"/>
          <w:sz w:val="28"/>
          <w:szCs w:val="28"/>
        </w:rPr>
      </w:pPr>
      <w:r>
        <w:rPr>
          <w:rFonts w:eastAsia="黑体" w:hint="eastAsia"/>
          <w:sz w:val="28"/>
          <w:szCs w:val="28"/>
        </w:rPr>
        <w:lastRenderedPageBreak/>
        <w:t>五、主要试验验证结果及分析</w:t>
      </w:r>
    </w:p>
    <w:p w:rsidR="009D48FE" w:rsidRDefault="004B1492">
      <w:pPr>
        <w:ind w:firstLineChars="200" w:firstLine="560"/>
        <w:rPr>
          <w:rFonts w:eastAsia="仿宋_GB2312"/>
          <w:sz w:val="28"/>
          <w:szCs w:val="28"/>
        </w:rPr>
      </w:pPr>
      <w:r>
        <w:rPr>
          <w:rFonts w:eastAsia="仿宋_GB2312" w:hint="eastAsia"/>
          <w:sz w:val="28"/>
          <w:szCs w:val="28"/>
        </w:rPr>
        <w:t>目前对标准规定的射频与视频一体化车辆识别设备进行试制，针对型号为</w:t>
      </w:r>
      <w:r>
        <w:rPr>
          <w:rFonts w:eastAsia="仿宋_GB2312" w:hint="eastAsia"/>
          <w:sz w:val="28"/>
          <w:szCs w:val="28"/>
        </w:rPr>
        <w:t>RV-J4-TMDH0A02</w:t>
      </w:r>
      <w:r>
        <w:rPr>
          <w:rFonts w:eastAsia="仿宋_GB2312" w:hint="eastAsia"/>
          <w:sz w:val="28"/>
          <w:szCs w:val="28"/>
        </w:rPr>
        <w:t>的设备进行试验验证，对包含外观、接口、功能、接收灵敏度、工作频率、读距离、电源、存储、工作和贮存温度、盐雾、防护等级、振动、冲击等指标进行了详细测试，测试设备数据能够满足标准涉及的指标要求。</w:t>
      </w:r>
    </w:p>
    <w:p w:rsidR="009D48FE" w:rsidRDefault="004B1492">
      <w:pPr>
        <w:ind w:firstLineChars="200" w:firstLine="560"/>
        <w:outlineLvl w:val="0"/>
        <w:rPr>
          <w:rFonts w:eastAsia="黑体"/>
          <w:sz w:val="28"/>
          <w:szCs w:val="28"/>
        </w:rPr>
      </w:pPr>
      <w:r>
        <w:rPr>
          <w:rFonts w:eastAsia="黑体" w:hint="eastAsia"/>
          <w:sz w:val="28"/>
          <w:szCs w:val="28"/>
        </w:rPr>
        <w:t>六、标准水平分析</w:t>
      </w:r>
    </w:p>
    <w:p w:rsidR="009D48FE" w:rsidRDefault="004B1492">
      <w:pPr>
        <w:ind w:firstLineChars="200" w:firstLine="560"/>
        <w:rPr>
          <w:rFonts w:eastAsia="仿宋_GB2312"/>
          <w:sz w:val="28"/>
          <w:szCs w:val="28"/>
        </w:rPr>
      </w:pPr>
      <w:r>
        <w:rPr>
          <w:rFonts w:eastAsia="仿宋_GB2312" w:hint="eastAsia"/>
          <w:sz w:val="28"/>
          <w:szCs w:val="28"/>
        </w:rPr>
        <w:t>本标准规定了标准规定了射频与视频一体化车辆识别设备的分类与命名、技术要求、试验方法、质量评定程序以及标志、包装、运输和贮存，对相关产品的研发和产生起到重要支撑作用，同时推进了电子标识的应用和道路交通安全管理的技术革新。</w:t>
      </w:r>
    </w:p>
    <w:p w:rsidR="009D48FE" w:rsidRDefault="004B1492">
      <w:pPr>
        <w:ind w:firstLineChars="200" w:firstLine="560"/>
        <w:rPr>
          <w:rFonts w:eastAsia="仿宋_GB2312"/>
          <w:sz w:val="28"/>
          <w:szCs w:val="28"/>
        </w:rPr>
      </w:pPr>
      <w:r>
        <w:rPr>
          <w:rFonts w:eastAsia="仿宋_GB2312" w:hint="eastAsia"/>
          <w:sz w:val="28"/>
          <w:szCs w:val="28"/>
        </w:rPr>
        <w:t>本标准与</w:t>
      </w:r>
      <w:r>
        <w:rPr>
          <w:rFonts w:eastAsia="仿宋_GB2312" w:hint="eastAsia"/>
          <w:sz w:val="28"/>
          <w:szCs w:val="28"/>
        </w:rPr>
        <w:t>GB/T 35786-2017</w:t>
      </w:r>
      <w:r>
        <w:rPr>
          <w:rFonts w:eastAsia="仿宋_GB2312" w:hint="eastAsia"/>
          <w:sz w:val="28"/>
          <w:szCs w:val="28"/>
        </w:rPr>
        <w:t>《机动车电子标识读写设备通用规范》相关，在原标准的技术体系上追加了视频处理模块，将射频功能以及视频功能进行了有机结合，并考虑到现有路面电动自行车的应用需求，针对性提出相关技术指标和测试方法，形成新的产品技术标准。相关标准产品不但适用于现有路面机动车电子标</w:t>
      </w:r>
      <w:r>
        <w:rPr>
          <w:rFonts w:eastAsia="仿宋_GB2312" w:hint="eastAsia"/>
          <w:sz w:val="28"/>
          <w:szCs w:val="28"/>
        </w:rPr>
        <w:t>识技术体系，且具备视频识别和判断的功能，在应用范围上更为广泛。</w:t>
      </w:r>
    </w:p>
    <w:p w:rsidR="009D48FE" w:rsidRDefault="004B1492">
      <w:pPr>
        <w:ind w:firstLineChars="200" w:firstLine="560"/>
        <w:outlineLvl w:val="0"/>
        <w:rPr>
          <w:rFonts w:eastAsia="黑体"/>
          <w:sz w:val="28"/>
          <w:szCs w:val="28"/>
        </w:rPr>
      </w:pPr>
      <w:r>
        <w:rPr>
          <w:rFonts w:eastAsia="黑体" w:hint="eastAsia"/>
          <w:sz w:val="28"/>
          <w:szCs w:val="28"/>
        </w:rPr>
        <w:t>七、</w:t>
      </w:r>
      <w:r>
        <w:rPr>
          <w:rFonts w:eastAsia="黑体" w:hint="eastAsia"/>
          <w:sz w:val="28"/>
          <w:szCs w:val="28"/>
        </w:rPr>
        <w:t xml:space="preserve"> </w:t>
      </w:r>
      <w:r>
        <w:rPr>
          <w:rFonts w:eastAsia="黑体" w:hint="eastAsia"/>
          <w:sz w:val="28"/>
          <w:szCs w:val="28"/>
        </w:rPr>
        <w:t>采标情况</w:t>
      </w:r>
    </w:p>
    <w:p w:rsidR="009D48FE" w:rsidRDefault="004B1492">
      <w:pPr>
        <w:ind w:firstLineChars="200" w:firstLine="560"/>
        <w:rPr>
          <w:rFonts w:eastAsia="仿宋_GB2312"/>
          <w:sz w:val="28"/>
          <w:szCs w:val="28"/>
        </w:rPr>
      </w:pPr>
      <w:r>
        <w:rPr>
          <w:rFonts w:eastAsia="仿宋_GB2312" w:hint="eastAsia"/>
          <w:sz w:val="28"/>
          <w:szCs w:val="28"/>
        </w:rPr>
        <w:t>无。</w:t>
      </w:r>
    </w:p>
    <w:p w:rsidR="009D48FE" w:rsidRDefault="004B1492">
      <w:pPr>
        <w:ind w:firstLineChars="200" w:firstLine="560"/>
        <w:outlineLvl w:val="0"/>
        <w:rPr>
          <w:rFonts w:eastAsia="黑体"/>
          <w:sz w:val="28"/>
          <w:szCs w:val="28"/>
        </w:rPr>
      </w:pPr>
      <w:r>
        <w:rPr>
          <w:rFonts w:eastAsia="黑体" w:hint="eastAsia"/>
          <w:sz w:val="28"/>
          <w:szCs w:val="28"/>
        </w:rPr>
        <w:t>八、与我国现行法律法规和有关强制性标准的关系</w:t>
      </w:r>
    </w:p>
    <w:p w:rsidR="009D48FE" w:rsidRDefault="004B1492">
      <w:pPr>
        <w:ind w:firstLineChars="200" w:firstLine="560"/>
        <w:rPr>
          <w:rFonts w:eastAsia="仿宋_GB2312"/>
          <w:sz w:val="28"/>
          <w:szCs w:val="28"/>
        </w:rPr>
      </w:pPr>
      <w:r>
        <w:rPr>
          <w:rFonts w:eastAsia="仿宋_GB2312" w:hint="eastAsia"/>
          <w:sz w:val="28"/>
          <w:szCs w:val="28"/>
        </w:rPr>
        <w:lastRenderedPageBreak/>
        <w:t>本标准符合《中华人民共和国道路交通安全法》等法规要求，无相关强制性标准。</w:t>
      </w:r>
    </w:p>
    <w:p w:rsidR="009D48FE" w:rsidRDefault="004B1492">
      <w:pPr>
        <w:ind w:firstLineChars="200" w:firstLine="560"/>
        <w:rPr>
          <w:rFonts w:eastAsia="仿宋_GB2312"/>
          <w:sz w:val="28"/>
          <w:szCs w:val="28"/>
        </w:rPr>
      </w:pPr>
      <w:r>
        <w:rPr>
          <w:rFonts w:eastAsia="仿宋_GB2312" w:hint="eastAsia"/>
          <w:sz w:val="28"/>
          <w:szCs w:val="28"/>
        </w:rPr>
        <w:t>与</w:t>
      </w:r>
      <w:r>
        <w:rPr>
          <w:rFonts w:eastAsia="仿宋_GB2312" w:hint="eastAsia"/>
          <w:sz w:val="28"/>
          <w:szCs w:val="28"/>
        </w:rPr>
        <w:t>GB/T 35786-2017</w:t>
      </w:r>
      <w:r>
        <w:rPr>
          <w:rFonts w:eastAsia="仿宋_GB2312" w:hint="eastAsia"/>
          <w:sz w:val="28"/>
          <w:szCs w:val="28"/>
        </w:rPr>
        <w:t>《机动车电子标识读写设备通用规范》、</w:t>
      </w:r>
      <w:r>
        <w:rPr>
          <w:rFonts w:eastAsia="仿宋_GB2312" w:hint="eastAsia"/>
          <w:sz w:val="28"/>
          <w:szCs w:val="28"/>
        </w:rPr>
        <w:t>GB/T 28181</w:t>
      </w:r>
      <w:r>
        <w:rPr>
          <w:rFonts w:eastAsia="仿宋_GB2312" w:hint="eastAsia"/>
          <w:sz w:val="28"/>
          <w:szCs w:val="28"/>
        </w:rPr>
        <w:t>《公共安全视频监控联网系统信息传输、交换、控制技术要求》等推荐性国家标准的规定不冲突。</w:t>
      </w:r>
    </w:p>
    <w:p w:rsidR="009D48FE" w:rsidRDefault="004B1492">
      <w:pPr>
        <w:ind w:firstLineChars="200" w:firstLine="560"/>
        <w:outlineLvl w:val="0"/>
        <w:rPr>
          <w:rFonts w:eastAsia="黑体"/>
          <w:sz w:val="28"/>
          <w:szCs w:val="28"/>
        </w:rPr>
      </w:pPr>
      <w:r>
        <w:rPr>
          <w:rFonts w:eastAsia="黑体" w:hint="eastAsia"/>
          <w:sz w:val="28"/>
          <w:szCs w:val="28"/>
        </w:rPr>
        <w:t>九、重大分歧意见的处理过程和依据</w:t>
      </w:r>
    </w:p>
    <w:p w:rsidR="009D48FE" w:rsidRDefault="004B1492">
      <w:pPr>
        <w:ind w:firstLineChars="200" w:firstLine="560"/>
        <w:rPr>
          <w:rFonts w:eastAsia="仿宋_GB2312"/>
          <w:sz w:val="28"/>
          <w:szCs w:val="28"/>
        </w:rPr>
      </w:pPr>
      <w:r>
        <w:rPr>
          <w:rFonts w:eastAsia="仿宋_GB2312" w:hint="eastAsia"/>
          <w:sz w:val="28"/>
          <w:szCs w:val="28"/>
        </w:rPr>
        <w:t>无。</w:t>
      </w:r>
    </w:p>
    <w:p w:rsidR="009D48FE" w:rsidRDefault="004B1492">
      <w:pPr>
        <w:ind w:firstLineChars="200" w:firstLine="560"/>
        <w:outlineLvl w:val="0"/>
        <w:rPr>
          <w:rFonts w:eastAsia="黑体"/>
          <w:sz w:val="28"/>
          <w:szCs w:val="28"/>
        </w:rPr>
      </w:pPr>
      <w:r>
        <w:rPr>
          <w:rFonts w:eastAsia="黑体" w:hint="eastAsia"/>
          <w:sz w:val="28"/>
          <w:szCs w:val="28"/>
        </w:rPr>
        <w:t>十、</w:t>
      </w:r>
      <w:r>
        <w:rPr>
          <w:rFonts w:eastAsia="黑体" w:hint="eastAsia"/>
          <w:sz w:val="28"/>
          <w:szCs w:val="28"/>
        </w:rPr>
        <w:t xml:space="preserve"> </w:t>
      </w:r>
      <w:r>
        <w:rPr>
          <w:rFonts w:eastAsia="黑体" w:hint="eastAsia"/>
          <w:sz w:val="28"/>
          <w:szCs w:val="28"/>
        </w:rPr>
        <w:t>标准性质的建议</w:t>
      </w:r>
    </w:p>
    <w:p w:rsidR="009D48FE" w:rsidRDefault="004B1492">
      <w:pPr>
        <w:ind w:firstLineChars="200" w:firstLine="560"/>
        <w:rPr>
          <w:rFonts w:eastAsia="仿宋_GB2312"/>
          <w:sz w:val="28"/>
          <w:szCs w:val="28"/>
        </w:rPr>
      </w:pPr>
      <w:r>
        <w:rPr>
          <w:rFonts w:eastAsia="仿宋_GB2312" w:hint="eastAsia"/>
          <w:sz w:val="28"/>
          <w:szCs w:val="28"/>
        </w:rPr>
        <w:t>根据我国标准化法规定：保障人体健康、人身财产安全的标准和法律，行政法规规定强制执行的标准属于强制性标准。本标准作为行业标准，针对性提出针对射频与视频一体化识别设备的技术指标和测试方法等，主旨在于统一行业内相关产品的研发和设计要求，确保产品使用过程中的一致性和基本性能，并不符合强制性标准的范围。因此建议本标准作为推荐性标准。</w:t>
      </w:r>
    </w:p>
    <w:p w:rsidR="009D48FE" w:rsidRDefault="004B1492">
      <w:pPr>
        <w:ind w:firstLineChars="200" w:firstLine="560"/>
        <w:outlineLvl w:val="0"/>
        <w:rPr>
          <w:rFonts w:eastAsia="黑体"/>
          <w:sz w:val="28"/>
          <w:szCs w:val="28"/>
        </w:rPr>
      </w:pPr>
      <w:r>
        <w:rPr>
          <w:rFonts w:eastAsia="黑体" w:hint="eastAsia"/>
          <w:sz w:val="28"/>
          <w:szCs w:val="28"/>
        </w:rPr>
        <w:t>十一、</w:t>
      </w:r>
      <w:r>
        <w:rPr>
          <w:rFonts w:eastAsia="黑体" w:hint="eastAsia"/>
          <w:sz w:val="28"/>
          <w:szCs w:val="28"/>
        </w:rPr>
        <w:t xml:space="preserve"> </w:t>
      </w:r>
      <w:r>
        <w:rPr>
          <w:rFonts w:eastAsia="黑体" w:hint="eastAsia"/>
          <w:sz w:val="28"/>
          <w:szCs w:val="28"/>
        </w:rPr>
        <w:t>贯彻标准的要求和建议</w:t>
      </w:r>
    </w:p>
    <w:p w:rsidR="009D48FE" w:rsidRDefault="004B1492">
      <w:pPr>
        <w:ind w:firstLineChars="200" w:firstLine="560"/>
        <w:rPr>
          <w:rFonts w:eastAsia="仿宋_GB2312"/>
          <w:sz w:val="28"/>
          <w:szCs w:val="28"/>
        </w:rPr>
      </w:pPr>
      <w:r>
        <w:rPr>
          <w:rFonts w:eastAsia="仿宋_GB2312" w:hint="eastAsia"/>
          <w:sz w:val="28"/>
          <w:szCs w:val="28"/>
        </w:rPr>
        <w:t>为贯彻标准的要求，提出以下几点建议：</w:t>
      </w:r>
    </w:p>
    <w:p w:rsidR="009D48FE" w:rsidRDefault="004B1492">
      <w:pPr>
        <w:ind w:firstLineChars="200" w:firstLine="560"/>
        <w:rPr>
          <w:rFonts w:eastAsia="仿宋_GB2312"/>
          <w:sz w:val="28"/>
          <w:szCs w:val="28"/>
        </w:rPr>
      </w:pPr>
      <w:r>
        <w:rPr>
          <w:rFonts w:eastAsia="仿宋_GB2312" w:hint="eastAsia"/>
          <w:sz w:val="28"/>
          <w:szCs w:val="28"/>
        </w:rPr>
        <w:t>1</w:t>
      </w:r>
      <w:r>
        <w:rPr>
          <w:rFonts w:eastAsia="仿宋_GB2312" w:hint="eastAsia"/>
          <w:sz w:val="28"/>
          <w:szCs w:val="28"/>
        </w:rPr>
        <w:t>、根据本标准的制定和申报要求，本标准归口部门为全国道路交通管理标准化技术委员会，希望能组织好对标准的审查工作，为标准</w:t>
      </w:r>
      <w:r>
        <w:rPr>
          <w:rFonts w:eastAsia="仿宋_GB2312" w:hint="eastAsia"/>
          <w:sz w:val="28"/>
          <w:szCs w:val="28"/>
        </w:rPr>
        <w:t>的顺利实施打下良好的基础；</w:t>
      </w:r>
    </w:p>
    <w:p w:rsidR="009D48FE" w:rsidRDefault="004B1492">
      <w:pPr>
        <w:ind w:firstLineChars="200" w:firstLine="560"/>
        <w:rPr>
          <w:rFonts w:eastAsia="仿宋_GB2312"/>
          <w:sz w:val="28"/>
          <w:szCs w:val="28"/>
        </w:rPr>
      </w:pPr>
      <w:r>
        <w:rPr>
          <w:rFonts w:eastAsia="仿宋_GB2312" w:hint="eastAsia"/>
          <w:sz w:val="28"/>
          <w:szCs w:val="28"/>
        </w:rPr>
        <w:t>2</w:t>
      </w:r>
      <w:r>
        <w:rPr>
          <w:rFonts w:eastAsia="仿宋_GB2312" w:hint="eastAsia"/>
          <w:sz w:val="28"/>
          <w:szCs w:val="28"/>
        </w:rPr>
        <w:t>、业务主管部门为公安部</w:t>
      </w:r>
      <w:r>
        <w:rPr>
          <w:rFonts w:eastAsia="仿宋_GB2312" w:hint="eastAsia"/>
          <w:sz w:val="28"/>
          <w:szCs w:val="28"/>
        </w:rPr>
        <w:t>交通管理</w:t>
      </w:r>
      <w:r>
        <w:rPr>
          <w:rFonts w:eastAsia="仿宋_GB2312" w:hint="eastAsia"/>
          <w:sz w:val="28"/>
          <w:szCs w:val="28"/>
        </w:rPr>
        <w:t>局，希望及时开展新标准的宣贯</w:t>
      </w:r>
      <w:r>
        <w:rPr>
          <w:rFonts w:eastAsia="仿宋_GB2312" w:hint="eastAsia"/>
          <w:sz w:val="28"/>
          <w:szCs w:val="28"/>
        </w:rPr>
        <w:lastRenderedPageBreak/>
        <w:t>指导工作，以促使标准使用者更好地理解标准内容；</w:t>
      </w:r>
    </w:p>
    <w:p w:rsidR="009D48FE" w:rsidRDefault="004B1492">
      <w:pPr>
        <w:ind w:firstLineChars="200" w:firstLine="560"/>
        <w:rPr>
          <w:rFonts w:eastAsia="仿宋_GB2312"/>
          <w:sz w:val="28"/>
          <w:szCs w:val="28"/>
        </w:rPr>
      </w:pPr>
      <w:r>
        <w:rPr>
          <w:rFonts w:eastAsia="仿宋_GB2312" w:hint="eastAsia"/>
          <w:sz w:val="28"/>
          <w:szCs w:val="28"/>
        </w:rPr>
        <w:t>3</w:t>
      </w:r>
      <w:r>
        <w:rPr>
          <w:rFonts w:eastAsia="仿宋_GB2312" w:hint="eastAsia"/>
          <w:sz w:val="28"/>
          <w:szCs w:val="28"/>
        </w:rPr>
        <w:t>、标准起草单位包含公安部交通管理科学研究所、无锡华通智能交通技术开发有限公司、国家道路交通安全产品质量监督检验中心、浙江大华技术股份有限公司、高新兴智联科技有限公司、江苏金中天智能科技有限公司，应尽快研制符合标准的成熟产品，并推进相关检测机构根据标准的要求，开展对标准相关产品的检测和验证。</w:t>
      </w:r>
    </w:p>
    <w:p w:rsidR="009D48FE" w:rsidRDefault="004B1492">
      <w:pPr>
        <w:ind w:firstLineChars="200" w:firstLine="560"/>
        <w:outlineLvl w:val="0"/>
        <w:rPr>
          <w:rFonts w:eastAsia="黑体"/>
          <w:sz w:val="28"/>
          <w:szCs w:val="28"/>
        </w:rPr>
      </w:pPr>
      <w:r>
        <w:rPr>
          <w:rFonts w:eastAsia="黑体" w:hint="eastAsia"/>
          <w:sz w:val="28"/>
          <w:szCs w:val="28"/>
        </w:rPr>
        <w:t>十二、废止、替代现行有关标准的建议</w:t>
      </w:r>
    </w:p>
    <w:p w:rsidR="009D48FE" w:rsidRDefault="004B1492">
      <w:pPr>
        <w:ind w:firstLineChars="200" w:firstLine="560"/>
        <w:rPr>
          <w:rFonts w:eastAsia="仿宋_GB2312"/>
          <w:sz w:val="28"/>
          <w:szCs w:val="28"/>
        </w:rPr>
      </w:pPr>
      <w:r>
        <w:rPr>
          <w:rFonts w:eastAsia="仿宋_GB2312" w:hint="eastAsia"/>
          <w:sz w:val="28"/>
          <w:szCs w:val="28"/>
        </w:rPr>
        <w:t>无。</w:t>
      </w:r>
    </w:p>
    <w:p w:rsidR="009D48FE" w:rsidRDefault="004B1492">
      <w:pPr>
        <w:ind w:firstLineChars="200" w:firstLine="560"/>
        <w:outlineLvl w:val="0"/>
        <w:rPr>
          <w:rFonts w:eastAsia="黑体"/>
          <w:sz w:val="28"/>
          <w:szCs w:val="28"/>
        </w:rPr>
      </w:pPr>
      <w:r>
        <w:rPr>
          <w:rFonts w:eastAsia="黑体" w:hint="eastAsia"/>
          <w:sz w:val="28"/>
          <w:szCs w:val="28"/>
        </w:rPr>
        <w:t>十三、其他应予以说明的事项</w:t>
      </w:r>
    </w:p>
    <w:p w:rsidR="009D48FE" w:rsidRDefault="004B1492">
      <w:pPr>
        <w:ind w:firstLineChars="200" w:firstLine="560"/>
        <w:rPr>
          <w:rFonts w:eastAsia="仿宋_GB2312"/>
          <w:sz w:val="28"/>
          <w:szCs w:val="28"/>
        </w:rPr>
      </w:pPr>
      <w:r>
        <w:rPr>
          <w:rFonts w:eastAsia="仿宋_GB2312" w:hint="eastAsia"/>
          <w:sz w:val="28"/>
          <w:szCs w:val="28"/>
        </w:rPr>
        <w:t>无。</w:t>
      </w:r>
    </w:p>
    <w:sectPr w:rsidR="009D48FE">
      <w:footerReference w:type="even" r:id="rId7"/>
      <w:footerReference w:type="default" r:id="rId8"/>
      <w:pgSz w:w="11906" w:h="16838"/>
      <w:pgMar w:top="2041" w:right="1531" w:bottom="2041" w:left="1531" w:header="851" w:footer="992" w:gutter="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1492" w:rsidRDefault="004B1492">
      <w:r>
        <w:separator/>
      </w:r>
    </w:p>
  </w:endnote>
  <w:endnote w:type="continuationSeparator" w:id="0">
    <w:p w:rsidR="004B1492" w:rsidRDefault="004B14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48FE" w:rsidRDefault="004B1492">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9D48FE" w:rsidRDefault="009D48FE">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48FE" w:rsidRDefault="004B1492">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554277">
      <w:rPr>
        <w:rStyle w:val="a9"/>
        <w:noProof/>
      </w:rPr>
      <w:t>2</w:t>
    </w:r>
    <w:r>
      <w:rPr>
        <w:rStyle w:val="a9"/>
      </w:rPr>
      <w:fldChar w:fldCharType="end"/>
    </w:r>
  </w:p>
  <w:p w:rsidR="009D48FE" w:rsidRDefault="009D48FE">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1492" w:rsidRDefault="004B1492">
      <w:r>
        <w:separator/>
      </w:r>
    </w:p>
  </w:footnote>
  <w:footnote w:type="continuationSeparator" w:id="0">
    <w:p w:rsidR="004B1492" w:rsidRDefault="004B149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1942"/>
    <w:rsid w:val="00006379"/>
    <w:rsid w:val="00012B4F"/>
    <w:rsid w:val="000177F9"/>
    <w:rsid w:val="000A15BA"/>
    <w:rsid w:val="000D138C"/>
    <w:rsid w:val="000D1731"/>
    <w:rsid w:val="000D4C6D"/>
    <w:rsid w:val="000E0194"/>
    <w:rsid w:val="000F6B3C"/>
    <w:rsid w:val="00112F75"/>
    <w:rsid w:val="00120EB3"/>
    <w:rsid w:val="00125E00"/>
    <w:rsid w:val="00155536"/>
    <w:rsid w:val="00164441"/>
    <w:rsid w:val="00185542"/>
    <w:rsid w:val="001D2BF1"/>
    <w:rsid w:val="001D3F79"/>
    <w:rsid w:val="001F24AB"/>
    <w:rsid w:val="00200574"/>
    <w:rsid w:val="00222014"/>
    <w:rsid w:val="002277C8"/>
    <w:rsid w:val="00233CCC"/>
    <w:rsid w:val="002617FF"/>
    <w:rsid w:val="00272AFC"/>
    <w:rsid w:val="002B02AE"/>
    <w:rsid w:val="002C06AF"/>
    <w:rsid w:val="002C3671"/>
    <w:rsid w:val="00304295"/>
    <w:rsid w:val="00326AB0"/>
    <w:rsid w:val="00337688"/>
    <w:rsid w:val="00340774"/>
    <w:rsid w:val="003433DD"/>
    <w:rsid w:val="00343D2E"/>
    <w:rsid w:val="00345502"/>
    <w:rsid w:val="00357739"/>
    <w:rsid w:val="0036651D"/>
    <w:rsid w:val="003754A3"/>
    <w:rsid w:val="003A3633"/>
    <w:rsid w:val="003B2BB3"/>
    <w:rsid w:val="003B5D05"/>
    <w:rsid w:val="003E0361"/>
    <w:rsid w:val="003E06BE"/>
    <w:rsid w:val="003E4145"/>
    <w:rsid w:val="003E7973"/>
    <w:rsid w:val="003F5596"/>
    <w:rsid w:val="003F58EB"/>
    <w:rsid w:val="00406FB4"/>
    <w:rsid w:val="00427F00"/>
    <w:rsid w:val="00436590"/>
    <w:rsid w:val="0044684F"/>
    <w:rsid w:val="00460E2A"/>
    <w:rsid w:val="00474C33"/>
    <w:rsid w:val="00493567"/>
    <w:rsid w:val="00494B75"/>
    <w:rsid w:val="0049649E"/>
    <w:rsid w:val="004B0FD2"/>
    <w:rsid w:val="004B1492"/>
    <w:rsid w:val="004C0985"/>
    <w:rsid w:val="004C267E"/>
    <w:rsid w:val="00505901"/>
    <w:rsid w:val="00531755"/>
    <w:rsid w:val="00532910"/>
    <w:rsid w:val="00546AC2"/>
    <w:rsid w:val="00554277"/>
    <w:rsid w:val="00561135"/>
    <w:rsid w:val="00583847"/>
    <w:rsid w:val="00586557"/>
    <w:rsid w:val="00597B53"/>
    <w:rsid w:val="005A28F3"/>
    <w:rsid w:val="005D4009"/>
    <w:rsid w:val="005D5F4D"/>
    <w:rsid w:val="005E09F3"/>
    <w:rsid w:val="005F087D"/>
    <w:rsid w:val="00605F55"/>
    <w:rsid w:val="00615702"/>
    <w:rsid w:val="00616ACB"/>
    <w:rsid w:val="0066329F"/>
    <w:rsid w:val="00690A53"/>
    <w:rsid w:val="00693E8A"/>
    <w:rsid w:val="0069670F"/>
    <w:rsid w:val="006A206D"/>
    <w:rsid w:val="006A45EA"/>
    <w:rsid w:val="006A4A07"/>
    <w:rsid w:val="006B11DB"/>
    <w:rsid w:val="006B1A6E"/>
    <w:rsid w:val="006C7ABF"/>
    <w:rsid w:val="0070140D"/>
    <w:rsid w:val="00713670"/>
    <w:rsid w:val="007258E9"/>
    <w:rsid w:val="0074529C"/>
    <w:rsid w:val="00761771"/>
    <w:rsid w:val="0079060B"/>
    <w:rsid w:val="00792061"/>
    <w:rsid w:val="007B6C5B"/>
    <w:rsid w:val="007E7C8B"/>
    <w:rsid w:val="007F6F61"/>
    <w:rsid w:val="008035EB"/>
    <w:rsid w:val="00817FD8"/>
    <w:rsid w:val="00831954"/>
    <w:rsid w:val="008530E3"/>
    <w:rsid w:val="00864637"/>
    <w:rsid w:val="00874D81"/>
    <w:rsid w:val="00877098"/>
    <w:rsid w:val="00891942"/>
    <w:rsid w:val="0089536F"/>
    <w:rsid w:val="008A2CFE"/>
    <w:rsid w:val="008A6AF2"/>
    <w:rsid w:val="008A6CF6"/>
    <w:rsid w:val="008D5F87"/>
    <w:rsid w:val="00914E3A"/>
    <w:rsid w:val="009166D2"/>
    <w:rsid w:val="00924357"/>
    <w:rsid w:val="009339D7"/>
    <w:rsid w:val="00971B69"/>
    <w:rsid w:val="0098002B"/>
    <w:rsid w:val="00990E0E"/>
    <w:rsid w:val="00995DDC"/>
    <w:rsid w:val="009C2C11"/>
    <w:rsid w:val="009C2D31"/>
    <w:rsid w:val="009D48FE"/>
    <w:rsid w:val="009E17F0"/>
    <w:rsid w:val="009F4918"/>
    <w:rsid w:val="00A074C8"/>
    <w:rsid w:val="00A11818"/>
    <w:rsid w:val="00A1386C"/>
    <w:rsid w:val="00A2497D"/>
    <w:rsid w:val="00A510A6"/>
    <w:rsid w:val="00A70782"/>
    <w:rsid w:val="00A8050F"/>
    <w:rsid w:val="00A864EC"/>
    <w:rsid w:val="00AC1A10"/>
    <w:rsid w:val="00B17282"/>
    <w:rsid w:val="00B25BBD"/>
    <w:rsid w:val="00B556C9"/>
    <w:rsid w:val="00B71434"/>
    <w:rsid w:val="00B723CC"/>
    <w:rsid w:val="00B920E4"/>
    <w:rsid w:val="00BA0D84"/>
    <w:rsid w:val="00BC3AB5"/>
    <w:rsid w:val="00BF078E"/>
    <w:rsid w:val="00C01665"/>
    <w:rsid w:val="00C209BE"/>
    <w:rsid w:val="00C25A42"/>
    <w:rsid w:val="00C6310C"/>
    <w:rsid w:val="00C63F27"/>
    <w:rsid w:val="00C67134"/>
    <w:rsid w:val="00CF73A4"/>
    <w:rsid w:val="00D02AEF"/>
    <w:rsid w:val="00D05216"/>
    <w:rsid w:val="00D12B1A"/>
    <w:rsid w:val="00D73F95"/>
    <w:rsid w:val="00D9184B"/>
    <w:rsid w:val="00DA5895"/>
    <w:rsid w:val="00DE21CA"/>
    <w:rsid w:val="00E122FE"/>
    <w:rsid w:val="00E2055A"/>
    <w:rsid w:val="00E26392"/>
    <w:rsid w:val="00E409F7"/>
    <w:rsid w:val="00E5472E"/>
    <w:rsid w:val="00E731FE"/>
    <w:rsid w:val="00E810CE"/>
    <w:rsid w:val="00EB6570"/>
    <w:rsid w:val="00EC43FF"/>
    <w:rsid w:val="00ED2858"/>
    <w:rsid w:val="00ED70E1"/>
    <w:rsid w:val="00EE64E6"/>
    <w:rsid w:val="00EF404F"/>
    <w:rsid w:val="00F02F06"/>
    <w:rsid w:val="00F05BF7"/>
    <w:rsid w:val="00F07C1D"/>
    <w:rsid w:val="00F20354"/>
    <w:rsid w:val="00F23DE5"/>
    <w:rsid w:val="00F40B52"/>
    <w:rsid w:val="00F44989"/>
    <w:rsid w:val="00F44B04"/>
    <w:rsid w:val="00F4527A"/>
    <w:rsid w:val="00F53E86"/>
    <w:rsid w:val="00F556FB"/>
    <w:rsid w:val="00F840D2"/>
    <w:rsid w:val="00F91FCE"/>
    <w:rsid w:val="00F9395E"/>
    <w:rsid w:val="00FA579B"/>
    <w:rsid w:val="00FC340A"/>
    <w:rsid w:val="00FD5966"/>
    <w:rsid w:val="00FE3B2C"/>
    <w:rsid w:val="42777A68"/>
    <w:rsid w:val="57BC692E"/>
    <w:rsid w:val="60C95516"/>
    <w:rsid w:val="6568339E"/>
    <w:rsid w:val="65ED36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83AB475-ED7D-4AB7-BF57-7C92B7310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pPr>
      <w:jc w:val="left"/>
    </w:pPr>
  </w:style>
  <w:style w:type="paragraph" w:styleId="2">
    <w:name w:val="Body Text Indent 2"/>
    <w:basedOn w:val="a"/>
    <w:link w:val="2Char"/>
    <w:qFormat/>
    <w:pPr>
      <w:spacing w:after="120" w:line="480" w:lineRule="auto"/>
      <w:ind w:leftChars="200" w:left="420"/>
    </w:pPr>
    <w:rPr>
      <w:rFonts w:ascii="Calibri" w:hAnsi="Calibri"/>
    </w:rPr>
  </w:style>
  <w:style w:type="paragraph" w:styleId="a4">
    <w:name w:val="Balloon Text"/>
    <w:basedOn w:val="a"/>
    <w:link w:val="Char0"/>
    <w:uiPriority w:val="99"/>
    <w:semiHidden/>
    <w:unhideWhenUsed/>
    <w:qFormat/>
    <w:rPr>
      <w:sz w:val="18"/>
      <w:szCs w:val="18"/>
    </w:rPr>
  </w:style>
  <w:style w:type="paragraph" w:styleId="a5">
    <w:name w:val="footer"/>
    <w:basedOn w:val="a"/>
    <w:link w:val="Char1"/>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Title"/>
    <w:basedOn w:val="a"/>
    <w:next w:val="a"/>
    <w:link w:val="Char3"/>
    <w:uiPriority w:val="10"/>
    <w:qFormat/>
    <w:pPr>
      <w:spacing w:before="240" w:after="60"/>
      <w:jc w:val="center"/>
      <w:outlineLvl w:val="0"/>
    </w:pPr>
    <w:rPr>
      <w:rFonts w:asciiTheme="majorHAnsi" w:hAnsiTheme="majorHAnsi" w:cstheme="majorBidi"/>
      <w:b/>
      <w:bCs/>
      <w:sz w:val="32"/>
      <w:szCs w:val="32"/>
    </w:rPr>
  </w:style>
  <w:style w:type="paragraph" w:styleId="a8">
    <w:name w:val="annotation subject"/>
    <w:basedOn w:val="a3"/>
    <w:next w:val="a3"/>
    <w:link w:val="Char4"/>
    <w:uiPriority w:val="99"/>
    <w:semiHidden/>
    <w:unhideWhenUsed/>
    <w:qFormat/>
    <w:rPr>
      <w:b/>
      <w:bCs/>
    </w:rPr>
  </w:style>
  <w:style w:type="character" w:styleId="a9">
    <w:name w:val="page number"/>
    <w:basedOn w:val="a0"/>
    <w:qFormat/>
  </w:style>
  <w:style w:type="character" w:styleId="aa">
    <w:name w:val="annotation reference"/>
    <w:basedOn w:val="a0"/>
    <w:unhideWhenUsed/>
    <w:qFormat/>
    <w:rPr>
      <w:sz w:val="21"/>
      <w:szCs w:val="21"/>
    </w:rPr>
  </w:style>
  <w:style w:type="character" w:customStyle="1" w:styleId="Char">
    <w:name w:val="批注文字 Char"/>
    <w:basedOn w:val="a0"/>
    <w:link w:val="a3"/>
    <w:qFormat/>
  </w:style>
  <w:style w:type="character" w:customStyle="1" w:styleId="Char4">
    <w:name w:val="批注主题 Char"/>
    <w:basedOn w:val="Char"/>
    <w:link w:val="a8"/>
    <w:uiPriority w:val="99"/>
    <w:semiHidden/>
    <w:qFormat/>
    <w:rPr>
      <w:b/>
      <w:bCs/>
    </w:rPr>
  </w:style>
  <w:style w:type="character" w:customStyle="1" w:styleId="Char0">
    <w:name w:val="批注框文本 Char"/>
    <w:basedOn w:val="a0"/>
    <w:link w:val="a4"/>
    <w:uiPriority w:val="99"/>
    <w:semiHidden/>
    <w:qFormat/>
    <w:rPr>
      <w:sz w:val="18"/>
      <w:szCs w:val="18"/>
    </w:rPr>
  </w:style>
  <w:style w:type="character" w:customStyle="1" w:styleId="Char1">
    <w:name w:val="页脚 Char"/>
    <w:basedOn w:val="a0"/>
    <w:link w:val="a5"/>
    <w:qFormat/>
    <w:rPr>
      <w:rFonts w:ascii="Times New Roman" w:eastAsia="宋体" w:hAnsi="Times New Roman" w:cs="Times New Roman"/>
      <w:sz w:val="18"/>
      <w:szCs w:val="18"/>
    </w:rPr>
  </w:style>
  <w:style w:type="character" w:customStyle="1" w:styleId="Char2">
    <w:name w:val="页眉 Char"/>
    <w:basedOn w:val="a0"/>
    <w:link w:val="a6"/>
    <w:uiPriority w:val="99"/>
    <w:qFormat/>
    <w:rPr>
      <w:rFonts w:ascii="Times New Roman" w:hAnsi="Times New Roman"/>
      <w:kern w:val="2"/>
      <w:sz w:val="18"/>
      <w:szCs w:val="18"/>
    </w:rPr>
  </w:style>
  <w:style w:type="paragraph" w:customStyle="1" w:styleId="1">
    <w:name w:val="修订1"/>
    <w:hidden/>
    <w:uiPriority w:val="99"/>
    <w:semiHidden/>
    <w:qFormat/>
    <w:rPr>
      <w:kern w:val="2"/>
      <w:sz w:val="21"/>
    </w:rPr>
  </w:style>
  <w:style w:type="paragraph" w:customStyle="1" w:styleId="Default">
    <w:name w:val="Default"/>
    <w:qFormat/>
    <w:pPr>
      <w:widowControl w:val="0"/>
      <w:autoSpaceDE w:val="0"/>
      <w:autoSpaceDN w:val="0"/>
      <w:adjustRightInd w:val="0"/>
    </w:pPr>
    <w:rPr>
      <w:rFonts w:ascii="仿宋" w:eastAsia="仿宋" w:hAnsi="Calibri" w:cs="仿宋"/>
      <w:color w:val="000000"/>
      <w:sz w:val="24"/>
      <w:szCs w:val="24"/>
    </w:rPr>
  </w:style>
  <w:style w:type="paragraph" w:customStyle="1" w:styleId="ab">
    <w:name w:val="段"/>
    <w:link w:val="Char5"/>
    <w:qFormat/>
    <w:pPr>
      <w:tabs>
        <w:tab w:val="center" w:pos="4201"/>
        <w:tab w:val="right" w:leader="dot" w:pos="9298"/>
      </w:tabs>
      <w:autoSpaceDE w:val="0"/>
      <w:autoSpaceDN w:val="0"/>
      <w:ind w:firstLineChars="200" w:firstLine="420"/>
      <w:jc w:val="both"/>
    </w:pPr>
    <w:rPr>
      <w:rFonts w:ascii="宋体"/>
      <w:sz w:val="21"/>
    </w:rPr>
  </w:style>
  <w:style w:type="character" w:customStyle="1" w:styleId="Char5">
    <w:name w:val="段 Char"/>
    <w:link w:val="ab"/>
    <w:qFormat/>
    <w:rPr>
      <w:rFonts w:ascii="宋体" w:hAnsi="Times New Roman"/>
      <w:sz w:val="21"/>
    </w:rPr>
  </w:style>
  <w:style w:type="character" w:customStyle="1" w:styleId="Char3">
    <w:name w:val="标题 Char"/>
    <w:basedOn w:val="a0"/>
    <w:link w:val="a7"/>
    <w:uiPriority w:val="10"/>
    <w:qFormat/>
    <w:rPr>
      <w:rFonts w:asciiTheme="majorHAnsi" w:hAnsiTheme="majorHAnsi" w:cstheme="majorBidi"/>
      <w:b/>
      <w:bCs/>
      <w:kern w:val="2"/>
      <w:sz w:val="32"/>
      <w:szCs w:val="32"/>
    </w:rPr>
  </w:style>
  <w:style w:type="character" w:customStyle="1" w:styleId="2Char">
    <w:name w:val="正文文本缩进 2 Char"/>
    <w:link w:val="2"/>
    <w:qFormat/>
    <w:rPr>
      <w:kern w:val="2"/>
      <w:sz w:val="21"/>
    </w:rPr>
  </w:style>
  <w:style w:type="character" w:customStyle="1" w:styleId="21">
    <w:name w:val="正文文本缩进 2 字符1"/>
    <w:basedOn w:val="a0"/>
    <w:uiPriority w:val="99"/>
    <w:semiHidden/>
    <w:rPr>
      <w:rFonts w:ascii="Times New Roman" w:hAnsi="Times New Roman"/>
      <w:kern w:val="2"/>
      <w:sz w:val="21"/>
    </w:rPr>
  </w:style>
  <w:style w:type="paragraph" w:styleId="ac">
    <w:name w:val="List Paragraph"/>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1322</TotalTime>
  <Pages>18</Pages>
  <Words>1335</Words>
  <Characters>7613</Characters>
  <Application>Microsoft Office Word</Application>
  <DocSecurity>0</DocSecurity>
  <Lines>63</Lines>
  <Paragraphs>17</Paragraphs>
  <ScaleCrop>false</ScaleCrop>
  <Company/>
  <LinksUpToDate>false</LinksUpToDate>
  <CharactersWithSpaces>8931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zhuliang</dc:creator>
  <cp:lastModifiedBy>孙秀萍</cp:lastModifiedBy>
  <cp:revision>10</cp:revision>
  <cp:lastPrinted>2020-01-17T01:19:00Z</cp:lastPrinted>
  <dcterms:created xsi:type="dcterms:W3CDTF">2020-02-04T11:36:00Z</dcterms:created>
  <dcterms:modified xsi:type="dcterms:W3CDTF">2020-03-11T02:21:00Z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